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EEFC7">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24"/>
          <w:szCs w:val="24"/>
        </w:rPr>
      </w:pPr>
      <w:r>
        <w:rPr>
          <w:rFonts w:hint="eastAsia" w:ascii="宋体" w:hAnsi="宋体" w:cs="Times New Roman"/>
          <w:b/>
          <w:bCs/>
          <w:color w:val="auto"/>
          <w:spacing w:val="10"/>
          <w:sz w:val="32"/>
          <w:szCs w:val="32"/>
          <w:lang w:val="en-US" w:eastAsia="zh-CN"/>
        </w:rPr>
        <w:t>玉溪职业技术学院信息与电子工程学院学生实训耗材及课程开发采购项目成交公告</w:t>
      </w:r>
      <w:bookmarkStart w:id="0" w:name="_GoBack"/>
      <w:bookmarkEnd w:id="0"/>
      <w:r>
        <w:rPr>
          <w:rFonts w:hint="eastAsia" w:ascii="宋体" w:hAnsi="宋体" w:cs="Times New Roman"/>
          <w:b/>
          <w:bCs/>
          <w:color w:val="auto"/>
          <w:spacing w:val="10"/>
          <w:sz w:val="32"/>
          <w:szCs w:val="32"/>
          <w:lang w:val="en-US" w:eastAsia="zh-CN"/>
        </w:rPr>
        <w:t>附件清单</w:t>
      </w:r>
    </w:p>
    <w:tbl>
      <w:tblPr>
        <w:tblStyle w:val="4"/>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978"/>
        <w:gridCol w:w="780"/>
        <w:gridCol w:w="3525"/>
        <w:gridCol w:w="720"/>
        <w:gridCol w:w="729"/>
        <w:gridCol w:w="1254"/>
      </w:tblGrid>
      <w:tr w14:paraId="733C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50" w:type="dxa"/>
            <w:noWrap w:val="0"/>
            <w:vAlign w:val="center"/>
          </w:tcPr>
          <w:p w14:paraId="6D340D20">
            <w:pPr>
              <w:pStyle w:val="2"/>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1978" w:type="dxa"/>
            <w:noWrap w:val="0"/>
            <w:vAlign w:val="center"/>
          </w:tcPr>
          <w:p w14:paraId="139E006E">
            <w:pPr>
              <w:pStyle w:val="2"/>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产品名称</w:t>
            </w:r>
          </w:p>
        </w:tc>
        <w:tc>
          <w:tcPr>
            <w:tcW w:w="780" w:type="dxa"/>
            <w:noWrap w:val="0"/>
            <w:vAlign w:val="center"/>
          </w:tcPr>
          <w:p w14:paraId="1C098A1B">
            <w:pPr>
              <w:pStyle w:val="2"/>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品牌（如有）</w:t>
            </w:r>
          </w:p>
        </w:tc>
        <w:tc>
          <w:tcPr>
            <w:tcW w:w="3525" w:type="dxa"/>
            <w:noWrap w:val="0"/>
            <w:vAlign w:val="center"/>
          </w:tcPr>
          <w:p w14:paraId="055E0BF2">
            <w:pPr>
              <w:pStyle w:val="2"/>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规格型号</w:t>
            </w:r>
          </w:p>
        </w:tc>
        <w:tc>
          <w:tcPr>
            <w:tcW w:w="720" w:type="dxa"/>
            <w:noWrap w:val="0"/>
            <w:vAlign w:val="center"/>
          </w:tcPr>
          <w:p w14:paraId="759C333E">
            <w:pPr>
              <w:pStyle w:val="2"/>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单位</w:t>
            </w:r>
          </w:p>
        </w:tc>
        <w:tc>
          <w:tcPr>
            <w:tcW w:w="729" w:type="dxa"/>
            <w:noWrap w:val="0"/>
            <w:vAlign w:val="center"/>
          </w:tcPr>
          <w:p w14:paraId="2224BF62">
            <w:pPr>
              <w:pStyle w:val="2"/>
              <w:jc w:val="center"/>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数量</w:t>
            </w:r>
          </w:p>
        </w:tc>
        <w:tc>
          <w:tcPr>
            <w:tcW w:w="1254" w:type="dxa"/>
            <w:noWrap w:val="0"/>
            <w:vAlign w:val="center"/>
          </w:tcPr>
          <w:p w14:paraId="51AF530C">
            <w:pPr>
              <w:pStyle w:val="2"/>
              <w:jc w:val="center"/>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单价</w:t>
            </w:r>
          </w:p>
        </w:tc>
      </w:tr>
      <w:tr w14:paraId="7D0F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58651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1978" w:type="dxa"/>
            <w:noWrap w:val="0"/>
            <w:vAlign w:val="center"/>
          </w:tcPr>
          <w:p w14:paraId="6640D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经典运放电路实验板套件</w:t>
            </w:r>
          </w:p>
        </w:tc>
        <w:tc>
          <w:tcPr>
            <w:tcW w:w="780" w:type="dxa"/>
            <w:noWrap w:val="0"/>
            <w:vAlign w:val="center"/>
          </w:tcPr>
          <w:p w14:paraId="0E42592F">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3525" w:type="dxa"/>
            <w:noWrap w:val="0"/>
            <w:vAlign w:val="center"/>
          </w:tcPr>
          <w:p w14:paraId="20CDE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主要参数：供电电源：直流双电源 ±5V -- ±12V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板子尺寸: ≥42*47mm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产品型号: TJ-56-12</w:t>
            </w:r>
          </w:p>
        </w:tc>
        <w:tc>
          <w:tcPr>
            <w:tcW w:w="720" w:type="dxa"/>
            <w:noWrap w:val="0"/>
            <w:vAlign w:val="center"/>
          </w:tcPr>
          <w:p w14:paraId="0678A3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2FB9194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1254" w:type="dxa"/>
            <w:vMerge w:val="restart"/>
            <w:noWrap w:val="0"/>
            <w:vAlign w:val="center"/>
          </w:tcPr>
          <w:p w14:paraId="35DA4C52">
            <w:pPr>
              <w:pStyle w:val="2"/>
              <w:jc w:val="center"/>
              <w:outlineLvl w:val="9"/>
              <w:rPr>
                <w:rFonts w:hint="eastAsia" w:ascii="宋体" w:hAnsi="宋体" w:eastAsia="宋体" w:cs="宋体"/>
                <w:color w:val="auto"/>
                <w:sz w:val="22"/>
                <w:szCs w:val="22"/>
              </w:rPr>
            </w:pPr>
            <w:r>
              <w:rPr>
                <w:rFonts w:hint="eastAsia" w:ascii="宋体" w:hAnsi="宋体" w:eastAsia="宋体" w:cs="宋体"/>
                <w:b/>
                <w:bCs/>
                <w:color w:val="auto"/>
                <w:sz w:val="22"/>
                <w:szCs w:val="22"/>
                <w:lang w:val="en-US" w:eastAsia="zh-CN"/>
              </w:rPr>
              <w:t>此表依据采购人提供的耗材购置清单价格统一按照一个下浮率下浮，即：下浮</w:t>
            </w:r>
            <w:r>
              <w:rPr>
                <w:rFonts w:hint="eastAsia" w:ascii="宋体" w:hAnsi="宋体" w:eastAsia="宋体" w:cs="宋体"/>
                <w:b/>
                <w:bCs/>
                <w:color w:val="auto"/>
                <w:sz w:val="22"/>
                <w:szCs w:val="22"/>
                <w:u w:val="single"/>
                <w:lang w:val="en-US" w:eastAsia="zh-CN"/>
              </w:rPr>
              <w:t>0.5</w:t>
            </w:r>
            <w:r>
              <w:rPr>
                <w:rFonts w:hint="eastAsia" w:ascii="宋体" w:hAnsi="宋体" w:eastAsia="宋体" w:cs="宋体"/>
                <w:b/>
                <w:bCs/>
                <w:color w:val="auto"/>
                <w:sz w:val="22"/>
                <w:szCs w:val="22"/>
                <w:lang w:val="en-US" w:eastAsia="zh-CN"/>
              </w:rPr>
              <w:t>%</w:t>
            </w:r>
          </w:p>
        </w:tc>
      </w:tr>
      <w:tr w14:paraId="1FB1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32F55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1978" w:type="dxa"/>
            <w:noWrap w:val="0"/>
            <w:vAlign w:val="center"/>
          </w:tcPr>
          <w:p w14:paraId="21681D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共集电极放大电路电子制作实验实训套件</w:t>
            </w:r>
          </w:p>
        </w:tc>
        <w:tc>
          <w:tcPr>
            <w:tcW w:w="780" w:type="dxa"/>
            <w:noWrap w:val="0"/>
            <w:vAlign w:val="center"/>
          </w:tcPr>
          <w:p w14:paraId="35290E8D">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3525" w:type="dxa"/>
            <w:noWrap w:val="0"/>
            <w:vAlign w:val="center"/>
          </w:tcPr>
          <w:p w14:paraId="4874D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产品型号：TJ-56-238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供电电压：DC12V (直流电源)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板子尺寸：≥55*37mm</w:t>
            </w:r>
          </w:p>
        </w:tc>
        <w:tc>
          <w:tcPr>
            <w:tcW w:w="720" w:type="dxa"/>
            <w:noWrap w:val="0"/>
            <w:vAlign w:val="center"/>
          </w:tcPr>
          <w:p w14:paraId="53433C4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571A30E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1254" w:type="dxa"/>
            <w:vMerge w:val="continue"/>
            <w:tcBorders/>
            <w:noWrap w:val="0"/>
            <w:vAlign w:val="center"/>
          </w:tcPr>
          <w:p w14:paraId="52643781">
            <w:pPr>
              <w:pStyle w:val="2"/>
              <w:jc w:val="center"/>
              <w:outlineLvl w:val="9"/>
              <w:rPr>
                <w:rFonts w:hint="eastAsia" w:ascii="宋体" w:hAnsi="宋体" w:eastAsia="宋体" w:cs="宋体"/>
                <w:color w:val="auto"/>
                <w:sz w:val="22"/>
                <w:szCs w:val="22"/>
              </w:rPr>
            </w:pPr>
          </w:p>
        </w:tc>
      </w:tr>
      <w:tr w14:paraId="0EF7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254FE7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1978" w:type="dxa"/>
            <w:noWrap w:val="0"/>
            <w:vAlign w:val="center"/>
          </w:tcPr>
          <w:p w14:paraId="0B4264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阻容耦合放大器电路套件</w:t>
            </w:r>
          </w:p>
        </w:tc>
        <w:tc>
          <w:tcPr>
            <w:tcW w:w="780" w:type="dxa"/>
            <w:noWrap w:val="0"/>
            <w:vAlign w:val="center"/>
          </w:tcPr>
          <w:p w14:paraId="10F73140">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3525" w:type="dxa"/>
            <w:noWrap w:val="0"/>
            <w:vAlign w:val="center"/>
          </w:tcPr>
          <w:p w14:paraId="033B7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供电电压：DC12V (直流电源)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板子尺寸：≥40*37mm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产品型号：KS-56-17</w:t>
            </w:r>
          </w:p>
        </w:tc>
        <w:tc>
          <w:tcPr>
            <w:tcW w:w="720" w:type="dxa"/>
            <w:noWrap w:val="0"/>
            <w:vAlign w:val="center"/>
          </w:tcPr>
          <w:p w14:paraId="4714084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6571988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1254" w:type="dxa"/>
            <w:vMerge w:val="continue"/>
            <w:tcBorders/>
            <w:noWrap w:val="0"/>
            <w:vAlign w:val="center"/>
          </w:tcPr>
          <w:p w14:paraId="542D7F00">
            <w:pPr>
              <w:pStyle w:val="2"/>
              <w:jc w:val="center"/>
              <w:outlineLvl w:val="9"/>
              <w:rPr>
                <w:rFonts w:hint="eastAsia" w:ascii="宋体" w:hAnsi="宋体" w:eastAsia="宋体" w:cs="宋体"/>
                <w:color w:val="auto"/>
                <w:sz w:val="22"/>
                <w:szCs w:val="22"/>
              </w:rPr>
            </w:pPr>
          </w:p>
        </w:tc>
      </w:tr>
      <w:tr w14:paraId="25E8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540A5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1978" w:type="dxa"/>
            <w:noWrap w:val="0"/>
            <w:vAlign w:val="center"/>
          </w:tcPr>
          <w:p w14:paraId="75C7B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正弦波振荡电路三极管波形发生器电子制作实训套件</w:t>
            </w:r>
          </w:p>
        </w:tc>
        <w:tc>
          <w:tcPr>
            <w:tcW w:w="780" w:type="dxa"/>
            <w:noWrap w:val="0"/>
            <w:vAlign w:val="center"/>
          </w:tcPr>
          <w:p w14:paraId="4274737A">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3525" w:type="dxa"/>
            <w:noWrap w:val="0"/>
            <w:vAlign w:val="center"/>
          </w:tcPr>
          <w:p w14:paraId="031BBF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供电电压：12V (直流电源)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板子尺寸：≥35*39mm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产品型号：TJ-56-92</w:t>
            </w:r>
          </w:p>
        </w:tc>
        <w:tc>
          <w:tcPr>
            <w:tcW w:w="720" w:type="dxa"/>
            <w:noWrap w:val="0"/>
            <w:vAlign w:val="center"/>
          </w:tcPr>
          <w:p w14:paraId="6D57567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78A1D55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1254" w:type="dxa"/>
            <w:vMerge w:val="continue"/>
            <w:tcBorders/>
            <w:noWrap w:val="0"/>
            <w:vAlign w:val="center"/>
          </w:tcPr>
          <w:p w14:paraId="112C76F2">
            <w:pPr>
              <w:pStyle w:val="2"/>
              <w:jc w:val="center"/>
              <w:outlineLvl w:val="9"/>
              <w:rPr>
                <w:rFonts w:hint="eastAsia" w:ascii="宋体" w:hAnsi="宋体" w:eastAsia="宋体" w:cs="宋体"/>
                <w:color w:val="auto"/>
                <w:sz w:val="22"/>
                <w:szCs w:val="22"/>
              </w:rPr>
            </w:pPr>
          </w:p>
        </w:tc>
      </w:tr>
      <w:tr w14:paraId="4C66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jc w:val="center"/>
        </w:trPr>
        <w:tc>
          <w:tcPr>
            <w:tcW w:w="650" w:type="dxa"/>
            <w:noWrap w:val="0"/>
            <w:vAlign w:val="center"/>
          </w:tcPr>
          <w:p w14:paraId="4B1FB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1978" w:type="dxa"/>
            <w:noWrap w:val="0"/>
            <w:vAlign w:val="center"/>
          </w:tcPr>
          <w:p w14:paraId="7A652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12V三端稳压器电源套件 </w:t>
            </w:r>
          </w:p>
        </w:tc>
        <w:tc>
          <w:tcPr>
            <w:tcW w:w="780" w:type="dxa"/>
            <w:noWrap w:val="0"/>
            <w:vAlign w:val="center"/>
          </w:tcPr>
          <w:p w14:paraId="0A05A6F0">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3525" w:type="dxa"/>
            <w:noWrap w:val="0"/>
            <w:vAlign w:val="center"/>
          </w:tcPr>
          <w:p w14:paraId="576E1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产品型号：TJ-56-256</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板子尺寸：≥51*27mm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输入电压：AC8-24V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输出电压：直流 5V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输出电流：500mA</w:t>
            </w:r>
          </w:p>
        </w:tc>
        <w:tc>
          <w:tcPr>
            <w:tcW w:w="720" w:type="dxa"/>
            <w:noWrap w:val="0"/>
            <w:vAlign w:val="center"/>
          </w:tcPr>
          <w:p w14:paraId="5C66C54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2F1180C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1254" w:type="dxa"/>
            <w:vMerge w:val="continue"/>
            <w:tcBorders/>
            <w:noWrap w:val="0"/>
            <w:vAlign w:val="center"/>
          </w:tcPr>
          <w:p w14:paraId="789957D5">
            <w:pPr>
              <w:pStyle w:val="2"/>
              <w:jc w:val="center"/>
              <w:outlineLvl w:val="9"/>
              <w:rPr>
                <w:rFonts w:hint="eastAsia" w:ascii="宋体" w:hAnsi="宋体" w:eastAsia="宋体" w:cs="宋体"/>
                <w:color w:val="auto"/>
                <w:sz w:val="22"/>
                <w:szCs w:val="22"/>
              </w:rPr>
            </w:pPr>
          </w:p>
        </w:tc>
      </w:tr>
      <w:tr w14:paraId="6216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650" w:type="dxa"/>
            <w:noWrap w:val="0"/>
            <w:vAlign w:val="center"/>
          </w:tcPr>
          <w:p w14:paraId="66CA4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w:t>
            </w:r>
          </w:p>
        </w:tc>
        <w:tc>
          <w:tcPr>
            <w:tcW w:w="1978" w:type="dxa"/>
            <w:noWrap w:val="0"/>
            <w:vAlign w:val="center"/>
          </w:tcPr>
          <w:p w14:paraId="7773B3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初级识别焊接练习元件包套件</w:t>
            </w:r>
          </w:p>
        </w:tc>
        <w:tc>
          <w:tcPr>
            <w:tcW w:w="780" w:type="dxa"/>
            <w:noWrap w:val="0"/>
            <w:vAlign w:val="center"/>
          </w:tcPr>
          <w:p w14:paraId="1F52C00D">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3525" w:type="dxa"/>
            <w:noWrap w:val="0"/>
            <w:vAlign w:val="center"/>
          </w:tcPr>
          <w:p w14:paraId="67578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产品型号：TJ-56-204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板子尺寸：≥50*70mm</w:t>
            </w:r>
          </w:p>
        </w:tc>
        <w:tc>
          <w:tcPr>
            <w:tcW w:w="720" w:type="dxa"/>
            <w:noWrap w:val="0"/>
            <w:vAlign w:val="center"/>
          </w:tcPr>
          <w:p w14:paraId="0A65FB1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4029490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1254" w:type="dxa"/>
            <w:vMerge w:val="continue"/>
            <w:tcBorders/>
            <w:noWrap w:val="0"/>
            <w:vAlign w:val="center"/>
          </w:tcPr>
          <w:p w14:paraId="0E83A485">
            <w:pPr>
              <w:pStyle w:val="2"/>
              <w:jc w:val="center"/>
              <w:outlineLvl w:val="9"/>
              <w:rPr>
                <w:rFonts w:hint="eastAsia" w:ascii="宋体" w:hAnsi="宋体" w:eastAsia="宋体" w:cs="宋体"/>
                <w:color w:val="auto"/>
                <w:sz w:val="22"/>
                <w:szCs w:val="22"/>
              </w:rPr>
            </w:pPr>
          </w:p>
        </w:tc>
      </w:tr>
      <w:tr w14:paraId="36E9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650" w:type="dxa"/>
            <w:noWrap w:val="0"/>
            <w:vAlign w:val="center"/>
          </w:tcPr>
          <w:p w14:paraId="6AF12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1978" w:type="dxa"/>
            <w:noWrap w:val="0"/>
            <w:vAlign w:val="center"/>
          </w:tcPr>
          <w:p w14:paraId="61F6A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电路板维修培训专用电路板</w:t>
            </w:r>
          </w:p>
        </w:tc>
        <w:tc>
          <w:tcPr>
            <w:tcW w:w="780" w:type="dxa"/>
            <w:noWrap w:val="0"/>
            <w:vAlign w:val="center"/>
          </w:tcPr>
          <w:p w14:paraId="71FE4D2C">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3525" w:type="dxa"/>
            <w:noWrap w:val="0"/>
            <w:vAlign w:val="center"/>
          </w:tcPr>
          <w:p w14:paraId="2CAA8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SGD7S-2R8A00B202</w:t>
            </w:r>
          </w:p>
        </w:tc>
        <w:tc>
          <w:tcPr>
            <w:tcW w:w="720" w:type="dxa"/>
            <w:noWrap w:val="0"/>
            <w:vAlign w:val="center"/>
          </w:tcPr>
          <w:p w14:paraId="0BF270C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1A7E7BB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1254" w:type="dxa"/>
            <w:vMerge w:val="continue"/>
            <w:tcBorders/>
            <w:noWrap w:val="0"/>
            <w:vAlign w:val="center"/>
          </w:tcPr>
          <w:p w14:paraId="183D47EE">
            <w:pPr>
              <w:pStyle w:val="2"/>
              <w:jc w:val="center"/>
              <w:outlineLvl w:val="9"/>
              <w:rPr>
                <w:rFonts w:hint="eastAsia" w:ascii="宋体" w:hAnsi="宋体" w:eastAsia="宋体" w:cs="宋体"/>
                <w:color w:val="auto"/>
                <w:sz w:val="22"/>
                <w:szCs w:val="22"/>
              </w:rPr>
            </w:pPr>
          </w:p>
        </w:tc>
      </w:tr>
      <w:tr w14:paraId="3322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650" w:type="dxa"/>
            <w:noWrap w:val="0"/>
            <w:vAlign w:val="center"/>
          </w:tcPr>
          <w:p w14:paraId="14B1A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1978" w:type="dxa"/>
            <w:noWrap w:val="0"/>
            <w:vAlign w:val="center"/>
          </w:tcPr>
          <w:p w14:paraId="0D4A33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碱性9v电池</w:t>
            </w:r>
          </w:p>
        </w:tc>
        <w:tc>
          <w:tcPr>
            <w:tcW w:w="780" w:type="dxa"/>
            <w:noWrap w:val="0"/>
            <w:vAlign w:val="center"/>
          </w:tcPr>
          <w:p w14:paraId="393649B2">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3525" w:type="dxa"/>
            <w:noWrap w:val="0"/>
            <w:vAlign w:val="center"/>
          </w:tcPr>
          <w:p w14:paraId="519A0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9v ，型号：6LR61—2B</w:t>
            </w:r>
          </w:p>
        </w:tc>
        <w:tc>
          <w:tcPr>
            <w:tcW w:w="720" w:type="dxa"/>
            <w:noWrap w:val="0"/>
            <w:vAlign w:val="center"/>
          </w:tcPr>
          <w:p w14:paraId="6FAA2AC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粒</w:t>
            </w:r>
          </w:p>
        </w:tc>
        <w:tc>
          <w:tcPr>
            <w:tcW w:w="729" w:type="dxa"/>
            <w:noWrap w:val="0"/>
            <w:vAlign w:val="center"/>
          </w:tcPr>
          <w:p w14:paraId="0780B72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w:t>
            </w:r>
          </w:p>
        </w:tc>
        <w:tc>
          <w:tcPr>
            <w:tcW w:w="1254" w:type="dxa"/>
            <w:vMerge w:val="continue"/>
            <w:tcBorders/>
            <w:noWrap w:val="0"/>
            <w:vAlign w:val="center"/>
          </w:tcPr>
          <w:p w14:paraId="29F99608">
            <w:pPr>
              <w:pStyle w:val="2"/>
              <w:jc w:val="center"/>
              <w:outlineLvl w:val="9"/>
              <w:rPr>
                <w:rFonts w:hint="eastAsia" w:ascii="宋体" w:hAnsi="宋体" w:eastAsia="宋体" w:cs="宋体"/>
                <w:color w:val="auto"/>
                <w:sz w:val="22"/>
                <w:szCs w:val="22"/>
              </w:rPr>
            </w:pPr>
          </w:p>
        </w:tc>
      </w:tr>
      <w:tr w14:paraId="69BC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650" w:type="dxa"/>
            <w:noWrap w:val="0"/>
            <w:vAlign w:val="center"/>
          </w:tcPr>
          <w:p w14:paraId="1E428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1978" w:type="dxa"/>
            <w:noWrap w:val="0"/>
            <w:vAlign w:val="center"/>
          </w:tcPr>
          <w:p w14:paraId="20242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焊锡丝</w:t>
            </w:r>
          </w:p>
        </w:tc>
        <w:tc>
          <w:tcPr>
            <w:tcW w:w="780" w:type="dxa"/>
            <w:noWrap w:val="0"/>
            <w:vAlign w:val="center"/>
          </w:tcPr>
          <w:p w14:paraId="4B4B6DA7">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3525" w:type="dxa"/>
            <w:noWrap w:val="0"/>
            <w:vAlign w:val="center"/>
          </w:tcPr>
          <w:p w14:paraId="56A7C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250克/卷, 1.0mm，63A</w:t>
            </w:r>
          </w:p>
        </w:tc>
        <w:tc>
          <w:tcPr>
            <w:tcW w:w="720" w:type="dxa"/>
            <w:noWrap w:val="0"/>
            <w:vAlign w:val="center"/>
          </w:tcPr>
          <w:p w14:paraId="03CEAFC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卷</w:t>
            </w:r>
          </w:p>
        </w:tc>
        <w:tc>
          <w:tcPr>
            <w:tcW w:w="729" w:type="dxa"/>
            <w:noWrap w:val="0"/>
            <w:vAlign w:val="center"/>
          </w:tcPr>
          <w:p w14:paraId="3FD4F90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254" w:type="dxa"/>
            <w:vMerge w:val="continue"/>
            <w:tcBorders/>
            <w:noWrap w:val="0"/>
            <w:vAlign w:val="center"/>
          </w:tcPr>
          <w:p w14:paraId="6E2D63BA">
            <w:pPr>
              <w:pStyle w:val="2"/>
              <w:jc w:val="center"/>
              <w:outlineLvl w:val="9"/>
              <w:rPr>
                <w:rFonts w:hint="eastAsia" w:ascii="宋体" w:hAnsi="宋体" w:eastAsia="宋体" w:cs="宋体"/>
                <w:color w:val="auto"/>
                <w:sz w:val="22"/>
                <w:szCs w:val="22"/>
              </w:rPr>
            </w:pPr>
          </w:p>
        </w:tc>
      </w:tr>
      <w:tr w14:paraId="3B58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3435A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1978" w:type="dxa"/>
            <w:noWrap w:val="0"/>
            <w:vAlign w:val="center"/>
          </w:tcPr>
          <w:p w14:paraId="716C43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万向轮</w:t>
            </w:r>
          </w:p>
        </w:tc>
        <w:tc>
          <w:tcPr>
            <w:tcW w:w="780" w:type="dxa"/>
            <w:noWrap w:val="0"/>
            <w:vAlign w:val="center"/>
          </w:tcPr>
          <w:p w14:paraId="14CDFA68">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3525" w:type="dxa"/>
            <w:noWrap w:val="0"/>
            <w:vAlign w:val="center"/>
          </w:tcPr>
          <w:p w14:paraId="52E28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三角款YS60T，轮面宽度：25MM，轮子直径：50MM，整体长度：125MM，安装高度：82±10MM</w:t>
            </w:r>
          </w:p>
        </w:tc>
        <w:tc>
          <w:tcPr>
            <w:tcW w:w="720" w:type="dxa"/>
            <w:noWrap w:val="0"/>
            <w:vAlign w:val="center"/>
          </w:tcPr>
          <w:p w14:paraId="7A79754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0FFBB0E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1254" w:type="dxa"/>
            <w:vMerge w:val="continue"/>
            <w:tcBorders/>
            <w:noWrap w:val="0"/>
            <w:vAlign w:val="center"/>
          </w:tcPr>
          <w:p w14:paraId="722C974F">
            <w:pPr>
              <w:pStyle w:val="2"/>
              <w:jc w:val="center"/>
              <w:outlineLvl w:val="9"/>
              <w:rPr>
                <w:rFonts w:hint="eastAsia" w:ascii="宋体" w:hAnsi="宋体" w:eastAsia="宋体" w:cs="宋体"/>
                <w:color w:val="auto"/>
                <w:sz w:val="22"/>
                <w:szCs w:val="22"/>
              </w:rPr>
            </w:pPr>
          </w:p>
        </w:tc>
      </w:tr>
      <w:tr w14:paraId="591A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9" w:hRule="exact"/>
          <w:jc w:val="center"/>
        </w:trPr>
        <w:tc>
          <w:tcPr>
            <w:tcW w:w="650" w:type="dxa"/>
            <w:noWrap w:val="0"/>
            <w:vAlign w:val="center"/>
          </w:tcPr>
          <w:p w14:paraId="7EE338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w:t>
            </w:r>
          </w:p>
        </w:tc>
        <w:tc>
          <w:tcPr>
            <w:tcW w:w="1978" w:type="dxa"/>
            <w:noWrap w:val="0"/>
            <w:vAlign w:val="center"/>
          </w:tcPr>
          <w:p w14:paraId="7A21A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FY6900双通道DDS函数任意波形信号发生器</w:t>
            </w:r>
          </w:p>
        </w:tc>
        <w:tc>
          <w:tcPr>
            <w:tcW w:w="780" w:type="dxa"/>
            <w:noWrap w:val="0"/>
            <w:vAlign w:val="center"/>
          </w:tcPr>
          <w:p w14:paraId="3E46AD8D">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1E6973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型号：FY6900-30M，采用 DDS 直接数字合成技术，产生精确、稳定、低失真的输出信号；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 ABS 塑料外壳的台式设计， 交流 100 ~ 240V（AC）宽电压供电；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 2.4 英寸（320*240）彩色显示屏， 同时显示双通道的波形参数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采样率 250MSa/s（80M、100M 型号采样率 300MSa/s ），14bits 垂直分辨率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使用过程中长按 OK 键，可快速保存仪器当前输出的参数信息，下次 开机可自动加载保存的参数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完全独立的双通道输出（ 相当于两个独立信号源 ），能够同步工作，相位差精确可调；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标配通道跟踪功能，跟踪打开时，两个通道所有参数均可同时根据用户的配置更新；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两台或多台机器能够通过 SYNC 端口实现多机同步；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可输出多达 98 组函数 / 任意波形 ，包含 34 组预置波形和 64 组用户自定义波形（可通过仪器配套的任意波形编辑软件编辑任意波形并下载到仪器输出）。 预置波形包含：正弦波、方波、矩形波（占空比可调）、 梯形波（上升沿时间和下降沿时间均可精确设定）、 三角波、脉冲波（脉冲宽度和频率可精确设定）、 升锯齿波、降锯齿波、阶梯波、梯形脉冲波、辛克脉冲、窄脉冲波、噪声波、指数上升、指数下降、心电图、洛仑兹脉冲波、多音频波、 CMOS (0~12V)、四通道 TTL 电平 和 DC 电压等；</w:t>
            </w:r>
          </w:p>
        </w:tc>
        <w:tc>
          <w:tcPr>
            <w:tcW w:w="720" w:type="dxa"/>
            <w:noWrap w:val="0"/>
            <w:vAlign w:val="center"/>
          </w:tcPr>
          <w:p w14:paraId="2A8CC1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7D060FE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1254" w:type="dxa"/>
            <w:vMerge w:val="continue"/>
            <w:tcBorders/>
            <w:noWrap w:val="0"/>
            <w:vAlign w:val="center"/>
          </w:tcPr>
          <w:p w14:paraId="6C874C4F">
            <w:pPr>
              <w:pStyle w:val="2"/>
              <w:jc w:val="center"/>
              <w:outlineLvl w:val="9"/>
              <w:rPr>
                <w:rFonts w:hint="eastAsia" w:ascii="宋体" w:hAnsi="宋体" w:eastAsia="宋体" w:cs="宋体"/>
                <w:color w:val="auto"/>
                <w:sz w:val="22"/>
                <w:szCs w:val="22"/>
              </w:rPr>
            </w:pPr>
          </w:p>
        </w:tc>
      </w:tr>
      <w:tr w14:paraId="71FB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exact"/>
          <w:jc w:val="center"/>
        </w:trPr>
        <w:tc>
          <w:tcPr>
            <w:tcW w:w="650" w:type="dxa"/>
            <w:noWrap w:val="0"/>
            <w:vAlign w:val="center"/>
          </w:tcPr>
          <w:p w14:paraId="7890D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w:t>
            </w:r>
          </w:p>
        </w:tc>
        <w:tc>
          <w:tcPr>
            <w:tcW w:w="1978" w:type="dxa"/>
            <w:noWrap w:val="0"/>
            <w:vAlign w:val="center"/>
          </w:tcPr>
          <w:p w14:paraId="63FC4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铁皮文件柜</w:t>
            </w:r>
          </w:p>
        </w:tc>
        <w:tc>
          <w:tcPr>
            <w:tcW w:w="780" w:type="dxa"/>
            <w:noWrap w:val="0"/>
            <w:vAlign w:val="center"/>
          </w:tcPr>
          <w:p w14:paraId="6E580F0A">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66A0A8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型号：SMT - a62；尺寸：≥850x390x1800mm；功能：防火，透明，带抽屉，移动，玻璃门；抽屉数量：2 个；层数：5 层；≥厚度：1.396mm；颜色：浅灰色</w:t>
            </w:r>
          </w:p>
        </w:tc>
        <w:tc>
          <w:tcPr>
            <w:tcW w:w="720" w:type="dxa"/>
            <w:noWrap w:val="0"/>
            <w:vAlign w:val="center"/>
          </w:tcPr>
          <w:p w14:paraId="69566A1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6C4E5A6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1254" w:type="dxa"/>
            <w:vMerge w:val="continue"/>
            <w:tcBorders/>
            <w:noWrap w:val="0"/>
            <w:vAlign w:val="center"/>
          </w:tcPr>
          <w:p w14:paraId="45056200">
            <w:pPr>
              <w:pStyle w:val="2"/>
              <w:jc w:val="center"/>
              <w:outlineLvl w:val="9"/>
              <w:rPr>
                <w:rFonts w:hint="eastAsia" w:ascii="宋体" w:hAnsi="宋体" w:eastAsia="宋体" w:cs="宋体"/>
                <w:color w:val="auto"/>
                <w:sz w:val="22"/>
                <w:szCs w:val="22"/>
              </w:rPr>
            </w:pPr>
          </w:p>
        </w:tc>
      </w:tr>
      <w:tr w14:paraId="7744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650" w:type="dxa"/>
            <w:noWrap w:val="0"/>
            <w:vAlign w:val="center"/>
          </w:tcPr>
          <w:p w14:paraId="18A4B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1978" w:type="dxa"/>
            <w:noWrap w:val="0"/>
            <w:vAlign w:val="center"/>
          </w:tcPr>
          <w:p w14:paraId="0A9745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6层仓储货架</w:t>
            </w:r>
          </w:p>
        </w:tc>
        <w:tc>
          <w:tcPr>
            <w:tcW w:w="780" w:type="dxa"/>
            <w:noWrap w:val="0"/>
            <w:vAlign w:val="center"/>
          </w:tcPr>
          <w:p w14:paraId="11CC7AEC">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72D78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加厚30cm公分宽，蓝色6层主架，≥高180长200宽30cm，带加强筋，单层承重≥360Kg，卡口连接</w:t>
            </w:r>
          </w:p>
        </w:tc>
        <w:tc>
          <w:tcPr>
            <w:tcW w:w="720" w:type="dxa"/>
            <w:noWrap w:val="0"/>
            <w:vAlign w:val="center"/>
          </w:tcPr>
          <w:p w14:paraId="24120C6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22A0B98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1254" w:type="dxa"/>
            <w:vMerge w:val="continue"/>
            <w:tcBorders/>
            <w:noWrap w:val="0"/>
            <w:vAlign w:val="center"/>
          </w:tcPr>
          <w:p w14:paraId="5A9F7DCD">
            <w:pPr>
              <w:pStyle w:val="2"/>
              <w:jc w:val="center"/>
              <w:outlineLvl w:val="9"/>
              <w:rPr>
                <w:rFonts w:hint="eastAsia" w:ascii="宋体" w:hAnsi="宋体" w:eastAsia="宋体" w:cs="宋体"/>
                <w:color w:val="auto"/>
                <w:sz w:val="22"/>
                <w:szCs w:val="22"/>
              </w:rPr>
            </w:pPr>
          </w:p>
        </w:tc>
      </w:tr>
      <w:tr w14:paraId="6EA3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284547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w:t>
            </w:r>
          </w:p>
        </w:tc>
        <w:tc>
          <w:tcPr>
            <w:tcW w:w="1978" w:type="dxa"/>
            <w:noWrap w:val="0"/>
            <w:vAlign w:val="center"/>
          </w:tcPr>
          <w:p w14:paraId="07408E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5层仓储货架</w:t>
            </w:r>
          </w:p>
        </w:tc>
        <w:tc>
          <w:tcPr>
            <w:tcW w:w="780" w:type="dxa"/>
            <w:noWrap w:val="0"/>
            <w:vAlign w:val="center"/>
          </w:tcPr>
          <w:p w14:paraId="448C5622">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4C14F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加厚30cm公分宽，蓝色6层主架，≥高180长200宽30cm，带加强筋，单层承重≥360Kg，卡口连接</w:t>
            </w:r>
          </w:p>
        </w:tc>
        <w:tc>
          <w:tcPr>
            <w:tcW w:w="720" w:type="dxa"/>
            <w:noWrap w:val="0"/>
            <w:vAlign w:val="center"/>
          </w:tcPr>
          <w:p w14:paraId="614071F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6E8ED4E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1254" w:type="dxa"/>
            <w:vMerge w:val="continue"/>
            <w:tcBorders/>
            <w:noWrap w:val="0"/>
            <w:vAlign w:val="center"/>
          </w:tcPr>
          <w:p w14:paraId="52AE8152">
            <w:pPr>
              <w:pStyle w:val="2"/>
              <w:jc w:val="center"/>
              <w:outlineLvl w:val="9"/>
              <w:rPr>
                <w:rFonts w:hint="eastAsia" w:ascii="宋体" w:hAnsi="宋体" w:eastAsia="宋体" w:cs="宋体"/>
                <w:color w:val="auto"/>
                <w:sz w:val="22"/>
                <w:szCs w:val="22"/>
              </w:rPr>
            </w:pPr>
          </w:p>
        </w:tc>
      </w:tr>
      <w:tr w14:paraId="11F6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exact"/>
          <w:jc w:val="center"/>
        </w:trPr>
        <w:tc>
          <w:tcPr>
            <w:tcW w:w="650" w:type="dxa"/>
            <w:noWrap w:val="0"/>
            <w:vAlign w:val="center"/>
          </w:tcPr>
          <w:p w14:paraId="6B05E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w:t>
            </w:r>
          </w:p>
        </w:tc>
        <w:tc>
          <w:tcPr>
            <w:tcW w:w="1978" w:type="dxa"/>
            <w:noWrap w:val="0"/>
            <w:vAlign w:val="center"/>
          </w:tcPr>
          <w:p w14:paraId="7821AA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显示器悬臂支架</w:t>
            </w:r>
          </w:p>
        </w:tc>
        <w:tc>
          <w:tcPr>
            <w:tcW w:w="780" w:type="dxa"/>
            <w:noWrap w:val="0"/>
            <w:vAlign w:val="center"/>
          </w:tcPr>
          <w:p w14:paraId="2CFD4064">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137D22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型号: F150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承重: ≥3-12KG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材质：铝合金 + 冷轧钢板 + ABS 塑料小件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延伸: 100~445mm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颜色：黑色 银色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操控：左右旋转 180°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操控：上下俯仰角 + 85°-30°</w:t>
            </w:r>
          </w:p>
        </w:tc>
        <w:tc>
          <w:tcPr>
            <w:tcW w:w="720" w:type="dxa"/>
            <w:noWrap w:val="0"/>
            <w:vAlign w:val="center"/>
          </w:tcPr>
          <w:p w14:paraId="5AA391A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7275FEB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1254" w:type="dxa"/>
            <w:vMerge w:val="continue"/>
            <w:tcBorders/>
            <w:noWrap w:val="0"/>
            <w:vAlign w:val="center"/>
          </w:tcPr>
          <w:p w14:paraId="11F5576F">
            <w:pPr>
              <w:pStyle w:val="2"/>
              <w:jc w:val="center"/>
              <w:outlineLvl w:val="9"/>
              <w:rPr>
                <w:rFonts w:hint="eastAsia" w:ascii="宋体" w:hAnsi="宋体" w:eastAsia="宋体" w:cs="宋体"/>
                <w:color w:val="auto"/>
                <w:sz w:val="22"/>
                <w:szCs w:val="22"/>
              </w:rPr>
            </w:pPr>
          </w:p>
        </w:tc>
      </w:tr>
      <w:tr w14:paraId="7B81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25211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w:t>
            </w:r>
          </w:p>
        </w:tc>
        <w:tc>
          <w:tcPr>
            <w:tcW w:w="1978" w:type="dxa"/>
            <w:noWrap w:val="0"/>
            <w:vAlign w:val="center"/>
          </w:tcPr>
          <w:p w14:paraId="21EB15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电子元件柜</w:t>
            </w:r>
          </w:p>
        </w:tc>
        <w:tc>
          <w:tcPr>
            <w:tcW w:w="780" w:type="dxa"/>
            <w:noWrap w:val="0"/>
            <w:vAlign w:val="center"/>
          </w:tcPr>
          <w:p w14:paraId="5DCFED92">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4E35B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尺寸：≥1530x780x360mm，框架材质：冷轧钢板，分类：52 抽（大号）带门加厚款</w:t>
            </w:r>
          </w:p>
        </w:tc>
        <w:tc>
          <w:tcPr>
            <w:tcW w:w="720" w:type="dxa"/>
            <w:noWrap w:val="0"/>
            <w:vAlign w:val="center"/>
          </w:tcPr>
          <w:p w14:paraId="45BA288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773C86D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1254" w:type="dxa"/>
            <w:vMerge w:val="continue"/>
            <w:tcBorders/>
            <w:noWrap w:val="0"/>
            <w:vAlign w:val="center"/>
          </w:tcPr>
          <w:p w14:paraId="6DD71682">
            <w:pPr>
              <w:pStyle w:val="2"/>
              <w:jc w:val="center"/>
              <w:outlineLvl w:val="9"/>
              <w:rPr>
                <w:rFonts w:hint="eastAsia" w:ascii="宋体" w:hAnsi="宋体" w:eastAsia="宋体" w:cs="宋体"/>
                <w:color w:val="auto"/>
                <w:sz w:val="22"/>
                <w:szCs w:val="22"/>
              </w:rPr>
            </w:pPr>
          </w:p>
        </w:tc>
      </w:tr>
      <w:tr w14:paraId="5615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7367D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w:t>
            </w:r>
          </w:p>
        </w:tc>
        <w:tc>
          <w:tcPr>
            <w:tcW w:w="1978" w:type="dxa"/>
            <w:noWrap w:val="0"/>
            <w:vAlign w:val="center"/>
          </w:tcPr>
          <w:p w14:paraId="7FE81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开关电源电路实训套件T89S52</w:t>
            </w:r>
          </w:p>
        </w:tc>
        <w:tc>
          <w:tcPr>
            <w:tcW w:w="780" w:type="dxa"/>
            <w:noWrap w:val="0"/>
            <w:vAlign w:val="center"/>
          </w:tcPr>
          <w:p w14:paraId="27426907">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50898E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T89S52单片机 实训散件 输出电压：DC 1.25-40 V</w:t>
            </w:r>
          </w:p>
        </w:tc>
        <w:tc>
          <w:tcPr>
            <w:tcW w:w="720" w:type="dxa"/>
            <w:noWrap w:val="0"/>
            <w:vAlign w:val="center"/>
          </w:tcPr>
          <w:p w14:paraId="22A0A8E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471E1FE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115</w:t>
            </w:r>
          </w:p>
        </w:tc>
        <w:tc>
          <w:tcPr>
            <w:tcW w:w="1254" w:type="dxa"/>
            <w:vMerge w:val="continue"/>
            <w:tcBorders/>
            <w:noWrap w:val="0"/>
            <w:vAlign w:val="center"/>
          </w:tcPr>
          <w:p w14:paraId="0106A4BD">
            <w:pPr>
              <w:pStyle w:val="2"/>
              <w:jc w:val="center"/>
              <w:outlineLvl w:val="9"/>
              <w:rPr>
                <w:rFonts w:hint="eastAsia" w:ascii="宋体" w:hAnsi="宋体" w:eastAsia="宋体" w:cs="宋体"/>
                <w:color w:val="auto"/>
                <w:sz w:val="22"/>
                <w:szCs w:val="22"/>
              </w:rPr>
            </w:pPr>
          </w:p>
        </w:tc>
      </w:tr>
      <w:tr w14:paraId="48EE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650" w:type="dxa"/>
            <w:noWrap w:val="0"/>
            <w:vAlign w:val="center"/>
          </w:tcPr>
          <w:p w14:paraId="03014A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w:t>
            </w:r>
          </w:p>
        </w:tc>
        <w:tc>
          <w:tcPr>
            <w:tcW w:w="1978" w:type="dxa"/>
            <w:noWrap w:val="0"/>
            <w:vAlign w:val="center"/>
          </w:tcPr>
          <w:p w14:paraId="61DF3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LM317可调直流稳压电源套件</w:t>
            </w:r>
          </w:p>
        </w:tc>
        <w:tc>
          <w:tcPr>
            <w:tcW w:w="780" w:type="dxa"/>
            <w:noWrap w:val="0"/>
            <w:vAlign w:val="center"/>
          </w:tcPr>
          <w:p w14:paraId="26EC94CC">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5A7C5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电子制作电路板焊接练习实训TJ-56-207</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套件+电压表（数码管）</w:t>
            </w:r>
          </w:p>
        </w:tc>
        <w:tc>
          <w:tcPr>
            <w:tcW w:w="720" w:type="dxa"/>
            <w:noWrap w:val="0"/>
            <w:vAlign w:val="center"/>
          </w:tcPr>
          <w:p w14:paraId="7BDF111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33D64F4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115</w:t>
            </w:r>
          </w:p>
        </w:tc>
        <w:tc>
          <w:tcPr>
            <w:tcW w:w="1254" w:type="dxa"/>
            <w:vMerge w:val="continue"/>
            <w:tcBorders/>
            <w:noWrap w:val="0"/>
            <w:vAlign w:val="center"/>
          </w:tcPr>
          <w:p w14:paraId="23C7C8B0">
            <w:pPr>
              <w:pStyle w:val="2"/>
              <w:jc w:val="center"/>
              <w:outlineLvl w:val="9"/>
              <w:rPr>
                <w:rFonts w:hint="eastAsia" w:ascii="宋体" w:hAnsi="宋体" w:eastAsia="宋体" w:cs="宋体"/>
                <w:color w:val="auto"/>
                <w:sz w:val="22"/>
                <w:szCs w:val="22"/>
              </w:rPr>
            </w:pPr>
          </w:p>
        </w:tc>
      </w:tr>
      <w:tr w14:paraId="3316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650" w:type="dxa"/>
            <w:noWrap w:val="0"/>
            <w:vAlign w:val="center"/>
          </w:tcPr>
          <w:p w14:paraId="4521A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w:t>
            </w:r>
          </w:p>
        </w:tc>
        <w:tc>
          <w:tcPr>
            <w:tcW w:w="1978" w:type="dxa"/>
            <w:noWrap w:val="0"/>
            <w:vAlign w:val="center"/>
          </w:tcPr>
          <w:p w14:paraId="51D0D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串联稳压电源与单稳态触发器电路实训套件</w:t>
            </w:r>
          </w:p>
        </w:tc>
        <w:tc>
          <w:tcPr>
            <w:tcW w:w="780" w:type="dxa"/>
            <w:noWrap w:val="0"/>
            <w:vAlign w:val="center"/>
          </w:tcPr>
          <w:p w14:paraId="3893EC9F">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3C29EB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TJ-56-250（AC 9 V）</w:t>
            </w:r>
          </w:p>
        </w:tc>
        <w:tc>
          <w:tcPr>
            <w:tcW w:w="720" w:type="dxa"/>
            <w:noWrap w:val="0"/>
            <w:vAlign w:val="center"/>
          </w:tcPr>
          <w:p w14:paraId="7D64BD4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5C8B2F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115</w:t>
            </w:r>
          </w:p>
        </w:tc>
        <w:tc>
          <w:tcPr>
            <w:tcW w:w="1254" w:type="dxa"/>
            <w:vMerge w:val="continue"/>
            <w:tcBorders/>
            <w:noWrap w:val="0"/>
            <w:vAlign w:val="center"/>
          </w:tcPr>
          <w:p w14:paraId="06ABE1AB">
            <w:pPr>
              <w:pStyle w:val="2"/>
              <w:jc w:val="center"/>
              <w:outlineLvl w:val="9"/>
              <w:rPr>
                <w:rFonts w:hint="eastAsia" w:ascii="宋体" w:hAnsi="宋体" w:eastAsia="宋体" w:cs="宋体"/>
                <w:color w:val="auto"/>
                <w:sz w:val="22"/>
                <w:szCs w:val="22"/>
              </w:rPr>
            </w:pPr>
          </w:p>
        </w:tc>
      </w:tr>
      <w:tr w14:paraId="55FF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650" w:type="dxa"/>
            <w:noWrap w:val="0"/>
            <w:vAlign w:val="center"/>
          </w:tcPr>
          <w:p w14:paraId="41936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978" w:type="dxa"/>
            <w:noWrap w:val="0"/>
            <w:vAlign w:val="center"/>
          </w:tcPr>
          <w:p w14:paraId="2BDD86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NE555  LED调光台灯套件电子制作散件</w:t>
            </w:r>
          </w:p>
        </w:tc>
        <w:tc>
          <w:tcPr>
            <w:tcW w:w="780" w:type="dxa"/>
            <w:noWrap w:val="0"/>
            <w:vAlign w:val="center"/>
          </w:tcPr>
          <w:p w14:paraId="69149A5E">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0DE40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插电板 散件；PWM调光电路</w:t>
            </w:r>
          </w:p>
        </w:tc>
        <w:tc>
          <w:tcPr>
            <w:tcW w:w="720" w:type="dxa"/>
            <w:noWrap w:val="0"/>
            <w:vAlign w:val="center"/>
          </w:tcPr>
          <w:p w14:paraId="048AB03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4F1BA7A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w:t>
            </w:r>
          </w:p>
        </w:tc>
        <w:tc>
          <w:tcPr>
            <w:tcW w:w="1254" w:type="dxa"/>
            <w:vMerge w:val="continue"/>
            <w:tcBorders/>
            <w:noWrap w:val="0"/>
            <w:vAlign w:val="center"/>
          </w:tcPr>
          <w:p w14:paraId="3EDA0609">
            <w:pPr>
              <w:pStyle w:val="2"/>
              <w:jc w:val="center"/>
              <w:outlineLvl w:val="9"/>
              <w:rPr>
                <w:rFonts w:hint="eastAsia" w:ascii="宋体" w:hAnsi="宋体" w:eastAsia="宋体" w:cs="宋体"/>
                <w:color w:val="auto"/>
                <w:sz w:val="22"/>
                <w:szCs w:val="22"/>
              </w:rPr>
            </w:pPr>
          </w:p>
        </w:tc>
      </w:tr>
      <w:tr w14:paraId="68A7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30BACA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w:t>
            </w:r>
          </w:p>
        </w:tc>
        <w:tc>
          <w:tcPr>
            <w:tcW w:w="1978" w:type="dxa"/>
            <w:noWrap w:val="0"/>
            <w:vAlign w:val="center"/>
          </w:tcPr>
          <w:p w14:paraId="5E9280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20CM 双头镀锡导线</w:t>
            </w:r>
          </w:p>
        </w:tc>
        <w:tc>
          <w:tcPr>
            <w:tcW w:w="780" w:type="dxa"/>
            <w:noWrap w:val="0"/>
            <w:vAlign w:val="center"/>
          </w:tcPr>
          <w:p w14:paraId="0475FCF9">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55A132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 线路板连接线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10根/捆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红、黑、蓝、绿各100根</w:t>
            </w:r>
          </w:p>
        </w:tc>
        <w:tc>
          <w:tcPr>
            <w:tcW w:w="720" w:type="dxa"/>
            <w:noWrap w:val="0"/>
            <w:vAlign w:val="center"/>
          </w:tcPr>
          <w:p w14:paraId="34844EB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捆</w:t>
            </w:r>
          </w:p>
        </w:tc>
        <w:tc>
          <w:tcPr>
            <w:tcW w:w="729" w:type="dxa"/>
            <w:noWrap w:val="0"/>
            <w:vAlign w:val="center"/>
          </w:tcPr>
          <w:p w14:paraId="0DF4FFC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1254" w:type="dxa"/>
            <w:vMerge w:val="continue"/>
            <w:tcBorders/>
            <w:noWrap w:val="0"/>
            <w:vAlign w:val="center"/>
          </w:tcPr>
          <w:p w14:paraId="645461BB">
            <w:pPr>
              <w:pStyle w:val="2"/>
              <w:jc w:val="center"/>
              <w:outlineLvl w:val="9"/>
              <w:rPr>
                <w:rFonts w:hint="eastAsia" w:ascii="宋体" w:hAnsi="宋体" w:eastAsia="宋体" w:cs="宋体"/>
                <w:color w:val="auto"/>
                <w:sz w:val="22"/>
                <w:szCs w:val="22"/>
              </w:rPr>
            </w:pPr>
          </w:p>
        </w:tc>
      </w:tr>
      <w:tr w14:paraId="349C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650" w:type="dxa"/>
            <w:noWrap w:val="0"/>
            <w:vAlign w:val="center"/>
          </w:tcPr>
          <w:p w14:paraId="642D1F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w:t>
            </w:r>
          </w:p>
        </w:tc>
        <w:tc>
          <w:tcPr>
            <w:tcW w:w="1978" w:type="dxa"/>
            <w:noWrap w:val="0"/>
            <w:vAlign w:val="center"/>
          </w:tcPr>
          <w:p w14:paraId="4BB16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面包板插线</w:t>
            </w:r>
          </w:p>
        </w:tc>
        <w:tc>
          <w:tcPr>
            <w:tcW w:w="780" w:type="dxa"/>
            <w:noWrap w:val="0"/>
            <w:vAlign w:val="center"/>
          </w:tcPr>
          <w:p w14:paraId="492885AC">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2477E2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专用连接线一扎65根一捆实验线转接跳线</w:t>
            </w:r>
          </w:p>
        </w:tc>
        <w:tc>
          <w:tcPr>
            <w:tcW w:w="720" w:type="dxa"/>
            <w:noWrap w:val="0"/>
            <w:vAlign w:val="center"/>
          </w:tcPr>
          <w:p w14:paraId="25828DA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捆</w:t>
            </w:r>
          </w:p>
        </w:tc>
        <w:tc>
          <w:tcPr>
            <w:tcW w:w="729" w:type="dxa"/>
            <w:noWrap w:val="0"/>
            <w:vAlign w:val="center"/>
          </w:tcPr>
          <w:p w14:paraId="7C7CE50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1254" w:type="dxa"/>
            <w:vMerge w:val="continue"/>
            <w:tcBorders/>
            <w:noWrap w:val="0"/>
            <w:vAlign w:val="center"/>
          </w:tcPr>
          <w:p w14:paraId="53441911">
            <w:pPr>
              <w:pStyle w:val="2"/>
              <w:jc w:val="center"/>
              <w:outlineLvl w:val="9"/>
              <w:rPr>
                <w:rFonts w:hint="eastAsia" w:ascii="宋体" w:hAnsi="宋体" w:eastAsia="宋体" w:cs="宋体"/>
                <w:color w:val="auto"/>
                <w:sz w:val="22"/>
                <w:szCs w:val="22"/>
              </w:rPr>
            </w:pPr>
          </w:p>
        </w:tc>
      </w:tr>
      <w:tr w14:paraId="0240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650" w:type="dxa"/>
            <w:noWrap w:val="0"/>
            <w:vAlign w:val="center"/>
          </w:tcPr>
          <w:p w14:paraId="4C9E4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w:t>
            </w:r>
          </w:p>
        </w:tc>
        <w:tc>
          <w:tcPr>
            <w:tcW w:w="1978" w:type="dxa"/>
            <w:noWrap w:val="0"/>
            <w:vAlign w:val="center"/>
          </w:tcPr>
          <w:p w14:paraId="46BF0E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台式机内存条</w:t>
            </w:r>
          </w:p>
        </w:tc>
        <w:tc>
          <w:tcPr>
            <w:tcW w:w="780" w:type="dxa"/>
            <w:noWrap w:val="0"/>
            <w:vAlign w:val="center"/>
          </w:tcPr>
          <w:p w14:paraId="0254DDEF">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2B9D2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8GB 2Rx8 PC3-12800U-11-12-B1</w:t>
            </w:r>
          </w:p>
        </w:tc>
        <w:tc>
          <w:tcPr>
            <w:tcW w:w="720" w:type="dxa"/>
            <w:noWrap w:val="0"/>
            <w:vAlign w:val="center"/>
          </w:tcPr>
          <w:p w14:paraId="3472C39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条</w:t>
            </w:r>
          </w:p>
        </w:tc>
        <w:tc>
          <w:tcPr>
            <w:tcW w:w="729" w:type="dxa"/>
            <w:noWrap w:val="0"/>
            <w:vAlign w:val="center"/>
          </w:tcPr>
          <w:p w14:paraId="1EDA09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w:t>
            </w:r>
          </w:p>
        </w:tc>
        <w:tc>
          <w:tcPr>
            <w:tcW w:w="1254" w:type="dxa"/>
            <w:vMerge w:val="continue"/>
            <w:tcBorders/>
            <w:noWrap w:val="0"/>
            <w:vAlign w:val="center"/>
          </w:tcPr>
          <w:p w14:paraId="16F2A3AA">
            <w:pPr>
              <w:pStyle w:val="2"/>
              <w:jc w:val="center"/>
              <w:outlineLvl w:val="9"/>
              <w:rPr>
                <w:rFonts w:hint="eastAsia" w:ascii="宋体" w:hAnsi="宋体" w:eastAsia="宋体" w:cs="宋体"/>
                <w:color w:val="auto"/>
                <w:sz w:val="22"/>
                <w:szCs w:val="22"/>
              </w:rPr>
            </w:pPr>
          </w:p>
        </w:tc>
      </w:tr>
      <w:tr w14:paraId="1A03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650" w:type="dxa"/>
            <w:noWrap w:val="0"/>
            <w:vAlign w:val="center"/>
          </w:tcPr>
          <w:p w14:paraId="7972D5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w:t>
            </w:r>
          </w:p>
        </w:tc>
        <w:tc>
          <w:tcPr>
            <w:tcW w:w="1978" w:type="dxa"/>
            <w:noWrap w:val="0"/>
            <w:vAlign w:val="center"/>
          </w:tcPr>
          <w:p w14:paraId="11652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23.8英寸显示器</w:t>
            </w:r>
          </w:p>
        </w:tc>
        <w:tc>
          <w:tcPr>
            <w:tcW w:w="780" w:type="dxa"/>
            <w:noWrap w:val="0"/>
            <w:vAlign w:val="center"/>
          </w:tcPr>
          <w:p w14:paraId="045198A9">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31747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 cy="0"/>
                  <wp:effectExtent l="0" t="0" r="0" b="0"/>
                  <wp:wrapNone/>
                  <wp:docPr id="233" name="Picture_1"/>
                  <wp:cNvGraphicFramePr/>
                  <a:graphic xmlns:a="http://schemas.openxmlformats.org/drawingml/2006/main">
                    <a:graphicData uri="http://schemas.openxmlformats.org/drawingml/2006/picture">
                      <pic:pic xmlns:pic="http://schemas.openxmlformats.org/drawingml/2006/picture">
                        <pic:nvPicPr>
                          <pic:cNvPr id="233" name="Picture_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 cy="0"/>
                  <wp:effectExtent l="0" t="0" r="0" b="0"/>
                  <wp:wrapNone/>
                  <wp:docPr id="234" name="Picture_2"/>
                  <wp:cNvGraphicFramePr/>
                  <a:graphic xmlns:a="http://schemas.openxmlformats.org/drawingml/2006/main">
                    <a:graphicData uri="http://schemas.openxmlformats.org/drawingml/2006/picture">
                      <pic:pic xmlns:pic="http://schemas.openxmlformats.org/drawingml/2006/picture">
                        <pic:nvPicPr>
                          <pic:cNvPr id="234" name="Picture_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 cy="0"/>
                  <wp:effectExtent l="0" t="0" r="0" b="0"/>
                  <wp:wrapNone/>
                  <wp:docPr id="235" name="Picture_1_SpCnt_1"/>
                  <wp:cNvGraphicFramePr/>
                  <a:graphic xmlns:a="http://schemas.openxmlformats.org/drawingml/2006/main">
                    <a:graphicData uri="http://schemas.openxmlformats.org/drawingml/2006/picture">
                      <pic:pic xmlns:pic="http://schemas.openxmlformats.org/drawingml/2006/picture">
                        <pic:nvPicPr>
                          <pic:cNvPr id="235" name="Picture_1_SpCnt_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 cy="0"/>
                  <wp:effectExtent l="0" t="0" r="0" b="0"/>
                  <wp:wrapNone/>
                  <wp:docPr id="236" name="Picture_2_SpCnt_1"/>
                  <wp:cNvGraphicFramePr/>
                  <a:graphic xmlns:a="http://schemas.openxmlformats.org/drawingml/2006/main">
                    <a:graphicData uri="http://schemas.openxmlformats.org/drawingml/2006/picture">
                      <pic:pic xmlns:pic="http://schemas.openxmlformats.org/drawingml/2006/picture">
                        <pic:nvPicPr>
                          <pic:cNvPr id="236" name="Picture_2_SpCnt_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 cy="0"/>
                  <wp:effectExtent l="0" t="0" r="0" b="0"/>
                  <wp:wrapNone/>
                  <wp:docPr id="237" name="Picture_1_SpCnt_2"/>
                  <wp:cNvGraphicFramePr/>
                  <a:graphic xmlns:a="http://schemas.openxmlformats.org/drawingml/2006/main">
                    <a:graphicData uri="http://schemas.openxmlformats.org/drawingml/2006/picture">
                      <pic:pic xmlns:pic="http://schemas.openxmlformats.org/drawingml/2006/picture">
                        <pic:nvPicPr>
                          <pic:cNvPr id="237" name="Picture_1_SpCnt_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 cy="0"/>
                  <wp:effectExtent l="0" t="0" r="0" b="0"/>
                  <wp:wrapNone/>
                  <wp:docPr id="238" name="Picture_2_SpCnt_2"/>
                  <wp:cNvGraphicFramePr/>
                  <a:graphic xmlns:a="http://schemas.openxmlformats.org/drawingml/2006/main">
                    <a:graphicData uri="http://schemas.openxmlformats.org/drawingml/2006/picture">
                      <pic:pic xmlns:pic="http://schemas.openxmlformats.org/drawingml/2006/picture">
                        <pic:nvPicPr>
                          <pic:cNvPr id="238" name="Picture_2_SpCnt_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 cy="0"/>
                  <wp:effectExtent l="0" t="0" r="0" b="0"/>
                  <wp:wrapNone/>
                  <wp:docPr id="239" name="Picture_1_SpCnt_3"/>
                  <wp:cNvGraphicFramePr/>
                  <a:graphic xmlns:a="http://schemas.openxmlformats.org/drawingml/2006/main">
                    <a:graphicData uri="http://schemas.openxmlformats.org/drawingml/2006/picture">
                      <pic:pic xmlns:pic="http://schemas.openxmlformats.org/drawingml/2006/picture">
                        <pic:nvPicPr>
                          <pic:cNvPr id="239" name="Picture_1_SpCnt_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 cy="0"/>
                  <wp:effectExtent l="0" t="0" r="0" b="0"/>
                  <wp:wrapNone/>
                  <wp:docPr id="240" name="Picture_2_SpCnt_3"/>
                  <wp:cNvGraphicFramePr/>
                  <a:graphic xmlns:a="http://schemas.openxmlformats.org/drawingml/2006/main">
                    <a:graphicData uri="http://schemas.openxmlformats.org/drawingml/2006/picture">
                      <pic:pic xmlns:pic="http://schemas.openxmlformats.org/drawingml/2006/picture">
                        <pic:nvPicPr>
                          <pic:cNvPr id="240" name="Picture_2_SpCnt_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 cy="0"/>
                  <wp:effectExtent l="0" t="0" r="0" b="0"/>
                  <wp:wrapNone/>
                  <wp:docPr id="241" name="Picture_1_SpCnt_4"/>
                  <wp:cNvGraphicFramePr/>
                  <a:graphic xmlns:a="http://schemas.openxmlformats.org/drawingml/2006/main">
                    <a:graphicData uri="http://schemas.openxmlformats.org/drawingml/2006/picture">
                      <pic:pic xmlns:pic="http://schemas.openxmlformats.org/drawingml/2006/picture">
                        <pic:nvPicPr>
                          <pic:cNvPr id="241" name="Picture_1_SpCnt_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 cy="0"/>
                  <wp:effectExtent l="0" t="0" r="0" b="0"/>
                  <wp:wrapNone/>
                  <wp:docPr id="242" name="Picture_2_SpCnt_4"/>
                  <wp:cNvGraphicFramePr/>
                  <a:graphic xmlns:a="http://schemas.openxmlformats.org/drawingml/2006/main">
                    <a:graphicData uri="http://schemas.openxmlformats.org/drawingml/2006/picture">
                      <pic:pic xmlns:pic="http://schemas.openxmlformats.org/drawingml/2006/picture">
                        <pic:nvPicPr>
                          <pic:cNvPr id="242" name="Picture_2_SpCnt_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 cy="0"/>
                  <wp:effectExtent l="0" t="0" r="0" b="0"/>
                  <wp:wrapNone/>
                  <wp:docPr id="243" name="Picture_1_SpCnt_5"/>
                  <wp:cNvGraphicFramePr/>
                  <a:graphic xmlns:a="http://schemas.openxmlformats.org/drawingml/2006/main">
                    <a:graphicData uri="http://schemas.openxmlformats.org/drawingml/2006/picture">
                      <pic:pic xmlns:pic="http://schemas.openxmlformats.org/drawingml/2006/picture">
                        <pic:nvPicPr>
                          <pic:cNvPr id="243" name="Picture_1_SpCnt_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 cy="0"/>
                  <wp:effectExtent l="0" t="0" r="0" b="0"/>
                  <wp:wrapNone/>
                  <wp:docPr id="244" name="Picture_2_SpCnt_5"/>
                  <wp:cNvGraphicFramePr/>
                  <a:graphic xmlns:a="http://schemas.openxmlformats.org/drawingml/2006/main">
                    <a:graphicData uri="http://schemas.openxmlformats.org/drawingml/2006/picture">
                      <pic:pic xmlns:pic="http://schemas.openxmlformats.org/drawingml/2006/picture">
                        <pic:nvPicPr>
                          <pic:cNvPr id="244" name="Picture_2_SpCnt_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t>24B15H2、支持VGA，HDMI双接口，黑色显示器</w:t>
            </w:r>
          </w:p>
        </w:tc>
        <w:tc>
          <w:tcPr>
            <w:tcW w:w="720" w:type="dxa"/>
            <w:noWrap w:val="0"/>
            <w:vAlign w:val="center"/>
          </w:tcPr>
          <w:p w14:paraId="79F93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c>
          <w:tcPr>
            <w:tcW w:w="729" w:type="dxa"/>
            <w:noWrap w:val="0"/>
            <w:vAlign w:val="center"/>
          </w:tcPr>
          <w:p w14:paraId="2F36A3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1254" w:type="dxa"/>
            <w:vMerge w:val="continue"/>
            <w:tcBorders/>
            <w:noWrap w:val="0"/>
            <w:vAlign w:val="center"/>
          </w:tcPr>
          <w:p w14:paraId="3FEDC4D9">
            <w:pPr>
              <w:pStyle w:val="2"/>
              <w:jc w:val="center"/>
              <w:outlineLvl w:val="9"/>
              <w:rPr>
                <w:rFonts w:hint="eastAsia" w:ascii="宋体" w:hAnsi="宋体" w:eastAsia="宋体" w:cs="宋体"/>
                <w:color w:val="auto"/>
                <w:sz w:val="22"/>
                <w:szCs w:val="22"/>
              </w:rPr>
            </w:pPr>
          </w:p>
        </w:tc>
      </w:tr>
      <w:tr w14:paraId="63E3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650" w:type="dxa"/>
            <w:noWrap w:val="0"/>
            <w:vAlign w:val="center"/>
          </w:tcPr>
          <w:p w14:paraId="7017B5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1978" w:type="dxa"/>
            <w:noWrap w:val="0"/>
            <w:vAlign w:val="center"/>
          </w:tcPr>
          <w:p w14:paraId="78DB2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2T机械硬盘</w:t>
            </w:r>
          </w:p>
        </w:tc>
        <w:tc>
          <w:tcPr>
            <w:tcW w:w="780" w:type="dxa"/>
            <w:noWrap w:val="0"/>
            <w:vAlign w:val="center"/>
          </w:tcPr>
          <w:p w14:paraId="1C96428A">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1E5BF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45" name="Picture_2_SpCnt_6"/>
                  <wp:cNvGraphicFramePr/>
                  <a:graphic xmlns:a="http://schemas.openxmlformats.org/drawingml/2006/main">
                    <a:graphicData uri="http://schemas.openxmlformats.org/drawingml/2006/picture">
                      <pic:pic xmlns:pic="http://schemas.openxmlformats.org/drawingml/2006/picture">
                        <pic:nvPicPr>
                          <pic:cNvPr id="245" name="Picture_2_SpCnt_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46" name="Picture_2_SpCnt_7"/>
                  <wp:cNvGraphicFramePr/>
                  <a:graphic xmlns:a="http://schemas.openxmlformats.org/drawingml/2006/main">
                    <a:graphicData uri="http://schemas.openxmlformats.org/drawingml/2006/picture">
                      <pic:pic xmlns:pic="http://schemas.openxmlformats.org/drawingml/2006/picture">
                        <pic:nvPicPr>
                          <pic:cNvPr id="246" name="Picture_2_SpCnt_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47" name="Picture_1_SpCnt_6"/>
                  <wp:cNvGraphicFramePr/>
                  <a:graphic xmlns:a="http://schemas.openxmlformats.org/drawingml/2006/main">
                    <a:graphicData uri="http://schemas.openxmlformats.org/drawingml/2006/picture">
                      <pic:pic xmlns:pic="http://schemas.openxmlformats.org/drawingml/2006/picture">
                        <pic:nvPicPr>
                          <pic:cNvPr id="247" name="Picture_1_SpCnt_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48" name="Picture_2_SpCnt_8"/>
                  <wp:cNvGraphicFramePr/>
                  <a:graphic xmlns:a="http://schemas.openxmlformats.org/drawingml/2006/main">
                    <a:graphicData uri="http://schemas.openxmlformats.org/drawingml/2006/picture">
                      <pic:pic xmlns:pic="http://schemas.openxmlformats.org/drawingml/2006/picture">
                        <pic:nvPicPr>
                          <pic:cNvPr id="248" name="Picture_2_SpCnt_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49" name="Picture_2_SpCnt_9"/>
                  <wp:cNvGraphicFramePr/>
                  <a:graphic xmlns:a="http://schemas.openxmlformats.org/drawingml/2006/main">
                    <a:graphicData uri="http://schemas.openxmlformats.org/drawingml/2006/picture">
                      <pic:pic xmlns:pic="http://schemas.openxmlformats.org/drawingml/2006/picture">
                        <pic:nvPicPr>
                          <pic:cNvPr id="249" name="Picture_2_SpCnt_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50" name="Picture_1_SpCnt_7"/>
                  <wp:cNvGraphicFramePr/>
                  <a:graphic xmlns:a="http://schemas.openxmlformats.org/drawingml/2006/main">
                    <a:graphicData uri="http://schemas.openxmlformats.org/drawingml/2006/picture">
                      <pic:pic xmlns:pic="http://schemas.openxmlformats.org/drawingml/2006/picture">
                        <pic:nvPicPr>
                          <pic:cNvPr id="250" name="Picture_1_SpCnt_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51" name="Picture_1_SpCnt_8"/>
                  <wp:cNvGraphicFramePr/>
                  <a:graphic xmlns:a="http://schemas.openxmlformats.org/drawingml/2006/main">
                    <a:graphicData uri="http://schemas.openxmlformats.org/drawingml/2006/picture">
                      <pic:pic xmlns:pic="http://schemas.openxmlformats.org/drawingml/2006/picture">
                        <pic:nvPicPr>
                          <pic:cNvPr id="251" name="Picture_1_SpCnt_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52" name="Picture_2_SpCnt_10"/>
                  <wp:cNvGraphicFramePr/>
                  <a:graphic xmlns:a="http://schemas.openxmlformats.org/drawingml/2006/main">
                    <a:graphicData uri="http://schemas.openxmlformats.org/drawingml/2006/picture">
                      <pic:pic xmlns:pic="http://schemas.openxmlformats.org/drawingml/2006/picture">
                        <pic:nvPicPr>
                          <pic:cNvPr id="252" name="Picture_2_SpCnt_1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53" name="Picture_2_SpCnt_11"/>
                  <wp:cNvGraphicFramePr/>
                  <a:graphic xmlns:a="http://schemas.openxmlformats.org/drawingml/2006/main">
                    <a:graphicData uri="http://schemas.openxmlformats.org/drawingml/2006/picture">
                      <pic:pic xmlns:pic="http://schemas.openxmlformats.org/drawingml/2006/picture">
                        <pic:nvPicPr>
                          <pic:cNvPr id="253" name="Picture_2_SpCnt_1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54" name="Picture_1_SpCnt_9"/>
                  <wp:cNvGraphicFramePr/>
                  <a:graphic xmlns:a="http://schemas.openxmlformats.org/drawingml/2006/main">
                    <a:graphicData uri="http://schemas.openxmlformats.org/drawingml/2006/picture">
                      <pic:pic xmlns:pic="http://schemas.openxmlformats.org/drawingml/2006/picture">
                        <pic:nvPicPr>
                          <pic:cNvPr id="254" name="Picture_1_SpCnt_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55" name="Picture_1_SpCnt_10"/>
                  <wp:cNvGraphicFramePr/>
                  <a:graphic xmlns:a="http://schemas.openxmlformats.org/drawingml/2006/main">
                    <a:graphicData uri="http://schemas.openxmlformats.org/drawingml/2006/picture">
                      <pic:pic xmlns:pic="http://schemas.openxmlformats.org/drawingml/2006/picture">
                        <pic:nvPicPr>
                          <pic:cNvPr id="255" name="Picture_1_SpCnt_1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56" name="Picture_2_SpCnt_12"/>
                  <wp:cNvGraphicFramePr/>
                  <a:graphic xmlns:a="http://schemas.openxmlformats.org/drawingml/2006/main">
                    <a:graphicData uri="http://schemas.openxmlformats.org/drawingml/2006/picture">
                      <pic:pic xmlns:pic="http://schemas.openxmlformats.org/drawingml/2006/picture">
                        <pic:nvPicPr>
                          <pic:cNvPr id="256" name="Picture_2_SpCnt_1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57" name="Picture_2_SpCnt_13"/>
                  <wp:cNvGraphicFramePr/>
                  <a:graphic xmlns:a="http://schemas.openxmlformats.org/drawingml/2006/main">
                    <a:graphicData uri="http://schemas.openxmlformats.org/drawingml/2006/picture">
                      <pic:pic xmlns:pic="http://schemas.openxmlformats.org/drawingml/2006/picture">
                        <pic:nvPicPr>
                          <pic:cNvPr id="257" name="Picture_2_SpCnt_1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58" name="Picture_1_SpCnt_11"/>
                  <wp:cNvGraphicFramePr/>
                  <a:graphic xmlns:a="http://schemas.openxmlformats.org/drawingml/2006/main">
                    <a:graphicData uri="http://schemas.openxmlformats.org/drawingml/2006/picture">
                      <pic:pic xmlns:pic="http://schemas.openxmlformats.org/drawingml/2006/picture">
                        <pic:nvPicPr>
                          <pic:cNvPr id="258" name="Picture_1_SpCnt_1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59" name="Picture_1_SpCnt_12"/>
                  <wp:cNvGraphicFramePr/>
                  <a:graphic xmlns:a="http://schemas.openxmlformats.org/drawingml/2006/main">
                    <a:graphicData uri="http://schemas.openxmlformats.org/drawingml/2006/picture">
                      <pic:pic xmlns:pic="http://schemas.openxmlformats.org/drawingml/2006/picture">
                        <pic:nvPicPr>
                          <pic:cNvPr id="259" name="Picture_1_SpCnt_1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60" name="Picture_2_SpCnt_14"/>
                  <wp:cNvGraphicFramePr/>
                  <a:graphic xmlns:a="http://schemas.openxmlformats.org/drawingml/2006/main">
                    <a:graphicData uri="http://schemas.openxmlformats.org/drawingml/2006/picture">
                      <pic:pic xmlns:pic="http://schemas.openxmlformats.org/drawingml/2006/picture">
                        <pic:nvPicPr>
                          <pic:cNvPr id="260" name="Picture_2_SpCnt_1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61" name="Picture_2_SpCnt_15"/>
                  <wp:cNvGraphicFramePr/>
                  <a:graphic xmlns:a="http://schemas.openxmlformats.org/drawingml/2006/main">
                    <a:graphicData uri="http://schemas.openxmlformats.org/drawingml/2006/picture">
                      <pic:pic xmlns:pic="http://schemas.openxmlformats.org/drawingml/2006/picture">
                        <pic:nvPicPr>
                          <pic:cNvPr id="261" name="Picture_2_SpCnt_1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62" name="Picture_1_SpCnt_13"/>
                  <wp:cNvGraphicFramePr/>
                  <a:graphic xmlns:a="http://schemas.openxmlformats.org/drawingml/2006/main">
                    <a:graphicData uri="http://schemas.openxmlformats.org/drawingml/2006/picture">
                      <pic:pic xmlns:pic="http://schemas.openxmlformats.org/drawingml/2006/picture">
                        <pic:nvPicPr>
                          <pic:cNvPr id="262" name="Picture_1_SpCnt_1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63" name="Picture_1_SpCnt_14"/>
                  <wp:cNvGraphicFramePr/>
                  <a:graphic xmlns:a="http://schemas.openxmlformats.org/drawingml/2006/main">
                    <a:graphicData uri="http://schemas.openxmlformats.org/drawingml/2006/picture">
                      <pic:pic xmlns:pic="http://schemas.openxmlformats.org/drawingml/2006/picture">
                        <pic:nvPicPr>
                          <pic:cNvPr id="263" name="Picture_1_SpCnt_1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64" name="Picture_2_SpCnt_16"/>
                  <wp:cNvGraphicFramePr/>
                  <a:graphic xmlns:a="http://schemas.openxmlformats.org/drawingml/2006/main">
                    <a:graphicData uri="http://schemas.openxmlformats.org/drawingml/2006/picture">
                      <pic:pic xmlns:pic="http://schemas.openxmlformats.org/drawingml/2006/picture">
                        <pic:nvPicPr>
                          <pic:cNvPr id="264" name="Picture_2_SpCnt_1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65" name="Picture_2_SpCnt_17"/>
                  <wp:cNvGraphicFramePr/>
                  <a:graphic xmlns:a="http://schemas.openxmlformats.org/drawingml/2006/main">
                    <a:graphicData uri="http://schemas.openxmlformats.org/drawingml/2006/picture">
                      <pic:pic xmlns:pic="http://schemas.openxmlformats.org/drawingml/2006/picture">
                        <pic:nvPicPr>
                          <pic:cNvPr id="265" name="Picture_2_SpCnt_1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66" name="Picture_1_SpCnt_15"/>
                  <wp:cNvGraphicFramePr/>
                  <a:graphic xmlns:a="http://schemas.openxmlformats.org/drawingml/2006/main">
                    <a:graphicData uri="http://schemas.openxmlformats.org/drawingml/2006/picture">
                      <pic:pic xmlns:pic="http://schemas.openxmlformats.org/drawingml/2006/picture">
                        <pic:nvPicPr>
                          <pic:cNvPr id="266" name="Picture_1_SpCnt_1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67" name="Picture_1_SpCnt_16"/>
                  <wp:cNvGraphicFramePr/>
                  <a:graphic xmlns:a="http://schemas.openxmlformats.org/drawingml/2006/main">
                    <a:graphicData uri="http://schemas.openxmlformats.org/drawingml/2006/picture">
                      <pic:pic xmlns:pic="http://schemas.openxmlformats.org/drawingml/2006/picture">
                        <pic:nvPicPr>
                          <pic:cNvPr id="267" name="Picture_1_SpCnt_1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68" name="Picture_2_SpCnt_18"/>
                  <wp:cNvGraphicFramePr/>
                  <a:graphic xmlns:a="http://schemas.openxmlformats.org/drawingml/2006/main">
                    <a:graphicData uri="http://schemas.openxmlformats.org/drawingml/2006/picture">
                      <pic:pic xmlns:pic="http://schemas.openxmlformats.org/drawingml/2006/picture">
                        <pic:nvPicPr>
                          <pic:cNvPr id="268" name="Picture_2_SpCnt_1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69" name="Picture_2_SpCnt_19"/>
                  <wp:cNvGraphicFramePr/>
                  <a:graphic xmlns:a="http://schemas.openxmlformats.org/drawingml/2006/main">
                    <a:graphicData uri="http://schemas.openxmlformats.org/drawingml/2006/picture">
                      <pic:pic xmlns:pic="http://schemas.openxmlformats.org/drawingml/2006/picture">
                        <pic:nvPicPr>
                          <pic:cNvPr id="269" name="Picture_2_SpCnt_1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70" name="Picture_1_SpCnt_17"/>
                  <wp:cNvGraphicFramePr/>
                  <a:graphic xmlns:a="http://schemas.openxmlformats.org/drawingml/2006/main">
                    <a:graphicData uri="http://schemas.openxmlformats.org/drawingml/2006/picture">
                      <pic:pic xmlns:pic="http://schemas.openxmlformats.org/drawingml/2006/picture">
                        <pic:nvPicPr>
                          <pic:cNvPr id="270" name="Picture_1_SpCnt_1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71" name="Picture_1_SpCnt_18"/>
                  <wp:cNvGraphicFramePr/>
                  <a:graphic xmlns:a="http://schemas.openxmlformats.org/drawingml/2006/main">
                    <a:graphicData uri="http://schemas.openxmlformats.org/drawingml/2006/picture">
                      <pic:pic xmlns:pic="http://schemas.openxmlformats.org/drawingml/2006/picture">
                        <pic:nvPicPr>
                          <pic:cNvPr id="271" name="Picture_1_SpCnt_1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72" name="Picture_1_SpCnt_19"/>
                  <wp:cNvGraphicFramePr/>
                  <a:graphic xmlns:a="http://schemas.openxmlformats.org/drawingml/2006/main">
                    <a:graphicData uri="http://schemas.openxmlformats.org/drawingml/2006/picture">
                      <pic:pic xmlns:pic="http://schemas.openxmlformats.org/drawingml/2006/picture">
                        <pic:nvPicPr>
                          <pic:cNvPr id="272" name="Picture_1_SpCnt_1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73" name="Picture_2_SpCnt_20"/>
                  <wp:cNvGraphicFramePr/>
                  <a:graphic xmlns:a="http://schemas.openxmlformats.org/drawingml/2006/main">
                    <a:graphicData uri="http://schemas.openxmlformats.org/drawingml/2006/picture">
                      <pic:pic xmlns:pic="http://schemas.openxmlformats.org/drawingml/2006/picture">
                        <pic:nvPicPr>
                          <pic:cNvPr id="273" name="Picture_2_SpCnt_2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80" cy="0"/>
                  <wp:effectExtent l="0" t="0" r="0" b="0"/>
                  <wp:wrapNone/>
                  <wp:docPr id="274" name="Picture_1_SpCnt_20"/>
                  <wp:cNvGraphicFramePr/>
                  <a:graphic xmlns:a="http://schemas.openxmlformats.org/drawingml/2006/main">
                    <a:graphicData uri="http://schemas.openxmlformats.org/drawingml/2006/picture">
                      <pic:pic xmlns:pic="http://schemas.openxmlformats.org/drawingml/2006/picture">
                        <pic:nvPicPr>
                          <pic:cNvPr id="274" name="Picture_1_SpCnt_2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t>WD10EZEX、7200转机械硬盘（蓝盘）、2TB</w:t>
            </w:r>
          </w:p>
        </w:tc>
        <w:tc>
          <w:tcPr>
            <w:tcW w:w="720" w:type="dxa"/>
            <w:noWrap w:val="0"/>
            <w:vAlign w:val="center"/>
          </w:tcPr>
          <w:p w14:paraId="6DDF980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0"/>
                  <wp:effectExtent l="0" t="0" r="0" b="0"/>
                  <wp:wrapNone/>
                  <wp:docPr id="275" name="Picture_2_SpCnt_21"/>
                  <wp:cNvGraphicFramePr/>
                  <a:graphic xmlns:a="http://schemas.openxmlformats.org/drawingml/2006/main">
                    <a:graphicData uri="http://schemas.openxmlformats.org/drawingml/2006/picture">
                      <pic:pic xmlns:pic="http://schemas.openxmlformats.org/drawingml/2006/picture">
                        <pic:nvPicPr>
                          <pic:cNvPr id="275" name="Picture_2_SpCnt_21"/>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0"/>
                  <wp:effectExtent l="0" t="0" r="0" b="0"/>
                  <wp:wrapNone/>
                  <wp:docPr id="276" name="Picture_2_SpCnt_22"/>
                  <wp:cNvGraphicFramePr/>
                  <a:graphic xmlns:a="http://schemas.openxmlformats.org/drawingml/2006/main">
                    <a:graphicData uri="http://schemas.openxmlformats.org/drawingml/2006/picture">
                      <pic:pic xmlns:pic="http://schemas.openxmlformats.org/drawingml/2006/picture">
                        <pic:nvPicPr>
                          <pic:cNvPr id="276" name="Picture_2_SpCnt_22"/>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0"/>
                  <wp:effectExtent l="0" t="0" r="0" b="0"/>
                  <wp:wrapNone/>
                  <wp:docPr id="277" name="Picture_1_SpCnt_21"/>
                  <wp:cNvGraphicFramePr/>
                  <a:graphic xmlns:a="http://schemas.openxmlformats.org/drawingml/2006/main">
                    <a:graphicData uri="http://schemas.openxmlformats.org/drawingml/2006/picture">
                      <pic:pic xmlns:pic="http://schemas.openxmlformats.org/drawingml/2006/picture">
                        <pic:nvPicPr>
                          <pic:cNvPr id="277" name="Picture_1_SpCnt_21"/>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0"/>
                  <wp:effectExtent l="0" t="0" r="0" b="0"/>
                  <wp:wrapNone/>
                  <wp:docPr id="278" name="Picture_1_SpCnt_22"/>
                  <wp:cNvGraphicFramePr/>
                  <a:graphic xmlns:a="http://schemas.openxmlformats.org/drawingml/2006/main">
                    <a:graphicData uri="http://schemas.openxmlformats.org/drawingml/2006/picture">
                      <pic:pic xmlns:pic="http://schemas.openxmlformats.org/drawingml/2006/picture">
                        <pic:nvPicPr>
                          <pic:cNvPr id="278" name="Picture_1_SpCnt_22"/>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0"/>
                  <wp:effectExtent l="0" t="0" r="0" b="0"/>
                  <wp:wrapNone/>
                  <wp:docPr id="279" name="Picture_2_SpCnt_23"/>
                  <wp:cNvGraphicFramePr/>
                  <a:graphic xmlns:a="http://schemas.openxmlformats.org/drawingml/2006/main">
                    <a:graphicData uri="http://schemas.openxmlformats.org/drawingml/2006/picture">
                      <pic:pic xmlns:pic="http://schemas.openxmlformats.org/drawingml/2006/picture">
                        <pic:nvPicPr>
                          <pic:cNvPr id="279" name="Picture_2_SpCnt_23"/>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0"/>
                  <wp:effectExtent l="0" t="0" r="0" b="0"/>
                  <wp:wrapNone/>
                  <wp:docPr id="280" name="Picture_1_SpCnt_23"/>
                  <wp:cNvGraphicFramePr/>
                  <a:graphic xmlns:a="http://schemas.openxmlformats.org/drawingml/2006/main">
                    <a:graphicData uri="http://schemas.openxmlformats.org/drawingml/2006/picture">
                      <pic:pic xmlns:pic="http://schemas.openxmlformats.org/drawingml/2006/picture">
                        <pic:nvPicPr>
                          <pic:cNvPr id="280" name="Picture_1_SpCnt_23"/>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0"/>
                  <wp:effectExtent l="0" t="0" r="0" b="0"/>
                  <wp:wrapNone/>
                  <wp:docPr id="281" name="Picture_2_SpCnt_24"/>
                  <wp:cNvGraphicFramePr/>
                  <a:graphic xmlns:a="http://schemas.openxmlformats.org/drawingml/2006/main">
                    <a:graphicData uri="http://schemas.openxmlformats.org/drawingml/2006/picture">
                      <pic:pic xmlns:pic="http://schemas.openxmlformats.org/drawingml/2006/picture">
                        <pic:nvPicPr>
                          <pic:cNvPr id="281" name="Picture_2_SpCnt_24"/>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0"/>
                  <wp:effectExtent l="0" t="0" r="0" b="0"/>
                  <wp:wrapNone/>
                  <wp:docPr id="282" name="Picture_1_SpCnt_24"/>
                  <wp:cNvGraphicFramePr/>
                  <a:graphic xmlns:a="http://schemas.openxmlformats.org/drawingml/2006/main">
                    <a:graphicData uri="http://schemas.openxmlformats.org/drawingml/2006/picture">
                      <pic:pic xmlns:pic="http://schemas.openxmlformats.org/drawingml/2006/picture">
                        <pic:nvPicPr>
                          <pic:cNvPr id="282" name="Picture_1_SpCnt_24"/>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0"/>
                  <wp:effectExtent l="0" t="0" r="0" b="0"/>
                  <wp:wrapNone/>
                  <wp:docPr id="283" name="Picture_2_SpCnt_25"/>
                  <wp:cNvGraphicFramePr/>
                  <a:graphic xmlns:a="http://schemas.openxmlformats.org/drawingml/2006/main">
                    <a:graphicData uri="http://schemas.openxmlformats.org/drawingml/2006/picture">
                      <pic:pic xmlns:pic="http://schemas.openxmlformats.org/drawingml/2006/picture">
                        <pic:nvPicPr>
                          <pic:cNvPr id="283" name="Picture_2_SpCnt_25"/>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0"/>
                  <wp:effectExtent l="0" t="0" r="0" b="0"/>
                  <wp:wrapNone/>
                  <wp:docPr id="284" name="Picture_1_SpCnt_25"/>
                  <wp:cNvGraphicFramePr/>
                  <a:graphic xmlns:a="http://schemas.openxmlformats.org/drawingml/2006/main">
                    <a:graphicData uri="http://schemas.openxmlformats.org/drawingml/2006/picture">
                      <pic:pic xmlns:pic="http://schemas.openxmlformats.org/drawingml/2006/picture">
                        <pic:nvPicPr>
                          <pic:cNvPr id="284" name="Picture_1_SpCnt_25"/>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0"/>
                  <wp:effectExtent l="0" t="0" r="0" b="0"/>
                  <wp:wrapNone/>
                  <wp:docPr id="285" name="Picture_2_SpCnt_26"/>
                  <wp:cNvGraphicFramePr/>
                  <a:graphic xmlns:a="http://schemas.openxmlformats.org/drawingml/2006/main">
                    <a:graphicData uri="http://schemas.openxmlformats.org/drawingml/2006/picture">
                      <pic:pic xmlns:pic="http://schemas.openxmlformats.org/drawingml/2006/picture">
                        <pic:nvPicPr>
                          <pic:cNvPr id="285" name="Picture_2_SpCnt_26"/>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0"/>
                  <wp:effectExtent l="0" t="0" r="0" b="0"/>
                  <wp:wrapNone/>
                  <wp:docPr id="286" name="Picture_1_SpCnt_26"/>
                  <wp:cNvGraphicFramePr/>
                  <a:graphic xmlns:a="http://schemas.openxmlformats.org/drawingml/2006/main">
                    <a:graphicData uri="http://schemas.openxmlformats.org/drawingml/2006/picture">
                      <pic:pic xmlns:pic="http://schemas.openxmlformats.org/drawingml/2006/picture">
                        <pic:nvPicPr>
                          <pic:cNvPr id="286" name="Picture_1_SpCnt_26"/>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t>块</w:t>
            </w:r>
          </w:p>
        </w:tc>
        <w:tc>
          <w:tcPr>
            <w:tcW w:w="729" w:type="dxa"/>
            <w:noWrap w:val="0"/>
            <w:vAlign w:val="center"/>
          </w:tcPr>
          <w:p w14:paraId="04B9096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1254" w:type="dxa"/>
            <w:vMerge w:val="continue"/>
            <w:tcBorders/>
            <w:noWrap w:val="0"/>
            <w:vAlign w:val="center"/>
          </w:tcPr>
          <w:p w14:paraId="60E7E5F8">
            <w:pPr>
              <w:pStyle w:val="2"/>
              <w:jc w:val="center"/>
              <w:outlineLvl w:val="9"/>
              <w:rPr>
                <w:rFonts w:hint="eastAsia" w:ascii="宋体" w:hAnsi="宋体" w:eastAsia="宋体" w:cs="宋体"/>
                <w:color w:val="auto"/>
                <w:sz w:val="22"/>
                <w:szCs w:val="22"/>
              </w:rPr>
            </w:pPr>
          </w:p>
        </w:tc>
      </w:tr>
      <w:tr w14:paraId="524C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650" w:type="dxa"/>
            <w:noWrap w:val="0"/>
            <w:vAlign w:val="center"/>
          </w:tcPr>
          <w:p w14:paraId="46EAF7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w:t>
            </w:r>
          </w:p>
        </w:tc>
        <w:tc>
          <w:tcPr>
            <w:tcW w:w="1978" w:type="dxa"/>
            <w:noWrap w:val="0"/>
            <w:vAlign w:val="center"/>
          </w:tcPr>
          <w:p w14:paraId="507890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4T机械硬盘</w:t>
            </w:r>
          </w:p>
        </w:tc>
        <w:tc>
          <w:tcPr>
            <w:tcW w:w="780" w:type="dxa"/>
            <w:noWrap w:val="0"/>
            <w:vAlign w:val="center"/>
          </w:tcPr>
          <w:p w14:paraId="3CA3AC78">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07DA4A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87" name="Picture_2_SpCnt_36"/>
                  <wp:cNvGraphicFramePr/>
                  <a:graphic xmlns:a="http://schemas.openxmlformats.org/drawingml/2006/main">
                    <a:graphicData uri="http://schemas.openxmlformats.org/drawingml/2006/picture">
                      <pic:pic xmlns:pic="http://schemas.openxmlformats.org/drawingml/2006/picture">
                        <pic:nvPicPr>
                          <pic:cNvPr id="287" name="Picture_2_SpCnt_3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88" name="Picture_2_SpCnt_37"/>
                  <wp:cNvGraphicFramePr/>
                  <a:graphic xmlns:a="http://schemas.openxmlformats.org/drawingml/2006/main">
                    <a:graphicData uri="http://schemas.openxmlformats.org/drawingml/2006/picture">
                      <pic:pic xmlns:pic="http://schemas.openxmlformats.org/drawingml/2006/picture">
                        <pic:nvPicPr>
                          <pic:cNvPr id="288" name="Picture_2_SpCnt_37"/>
                          <pic:cNvPicPr/>
                        </pic:nvPicPr>
                        <pic:blipFill>
                          <a:blip r:embed="rId5"/>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89" name="Picture_1_SpCnt_36"/>
                  <wp:cNvGraphicFramePr/>
                  <a:graphic xmlns:a="http://schemas.openxmlformats.org/drawingml/2006/main">
                    <a:graphicData uri="http://schemas.openxmlformats.org/drawingml/2006/picture">
                      <pic:pic xmlns:pic="http://schemas.openxmlformats.org/drawingml/2006/picture">
                        <pic:nvPicPr>
                          <pic:cNvPr id="289" name="Picture_1_SpCnt_3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90" name="Picture_2_SpCnt_38"/>
                  <wp:cNvGraphicFramePr/>
                  <a:graphic xmlns:a="http://schemas.openxmlformats.org/drawingml/2006/main">
                    <a:graphicData uri="http://schemas.openxmlformats.org/drawingml/2006/picture">
                      <pic:pic xmlns:pic="http://schemas.openxmlformats.org/drawingml/2006/picture">
                        <pic:nvPicPr>
                          <pic:cNvPr id="290" name="Picture_2_SpCnt_3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91" name="Picture_1_SpCnt_37"/>
                  <wp:cNvGraphicFramePr/>
                  <a:graphic xmlns:a="http://schemas.openxmlformats.org/drawingml/2006/main">
                    <a:graphicData uri="http://schemas.openxmlformats.org/drawingml/2006/picture">
                      <pic:pic xmlns:pic="http://schemas.openxmlformats.org/drawingml/2006/picture">
                        <pic:nvPicPr>
                          <pic:cNvPr id="291" name="Picture_1_SpCnt_3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92" name="Picture_1_SpCnt_38"/>
                  <wp:cNvGraphicFramePr/>
                  <a:graphic xmlns:a="http://schemas.openxmlformats.org/drawingml/2006/main">
                    <a:graphicData uri="http://schemas.openxmlformats.org/drawingml/2006/picture">
                      <pic:pic xmlns:pic="http://schemas.openxmlformats.org/drawingml/2006/picture">
                        <pic:nvPicPr>
                          <pic:cNvPr id="292" name="Picture_1_SpCnt_3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93" name="Picture_1_SpCnt_39"/>
                  <wp:cNvGraphicFramePr/>
                  <a:graphic xmlns:a="http://schemas.openxmlformats.org/drawingml/2006/main">
                    <a:graphicData uri="http://schemas.openxmlformats.org/drawingml/2006/picture">
                      <pic:pic xmlns:pic="http://schemas.openxmlformats.org/drawingml/2006/picture">
                        <pic:nvPicPr>
                          <pic:cNvPr id="293" name="Picture_1_SpCnt_3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94" name="Picture_2_SpCnt_39"/>
                  <wp:cNvGraphicFramePr/>
                  <a:graphic xmlns:a="http://schemas.openxmlformats.org/drawingml/2006/main">
                    <a:graphicData uri="http://schemas.openxmlformats.org/drawingml/2006/picture">
                      <pic:pic xmlns:pic="http://schemas.openxmlformats.org/drawingml/2006/picture">
                        <pic:nvPicPr>
                          <pic:cNvPr id="294" name="Picture_2_SpCnt_3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95" name="Picture_1_SpCnt_40"/>
                  <wp:cNvGraphicFramePr/>
                  <a:graphic xmlns:a="http://schemas.openxmlformats.org/drawingml/2006/main">
                    <a:graphicData uri="http://schemas.openxmlformats.org/drawingml/2006/picture">
                      <pic:pic xmlns:pic="http://schemas.openxmlformats.org/drawingml/2006/picture">
                        <pic:nvPicPr>
                          <pic:cNvPr id="295" name="Picture_1_SpCnt_4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96" name="Picture_2_SpCnt_40"/>
                  <wp:cNvGraphicFramePr/>
                  <a:graphic xmlns:a="http://schemas.openxmlformats.org/drawingml/2006/main">
                    <a:graphicData uri="http://schemas.openxmlformats.org/drawingml/2006/picture">
                      <pic:pic xmlns:pic="http://schemas.openxmlformats.org/drawingml/2006/picture">
                        <pic:nvPicPr>
                          <pic:cNvPr id="296" name="Picture_2_SpCnt_4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97" name="Picture_2_SpCnt_41"/>
                  <wp:cNvGraphicFramePr/>
                  <a:graphic xmlns:a="http://schemas.openxmlformats.org/drawingml/2006/main">
                    <a:graphicData uri="http://schemas.openxmlformats.org/drawingml/2006/picture">
                      <pic:pic xmlns:pic="http://schemas.openxmlformats.org/drawingml/2006/picture">
                        <pic:nvPicPr>
                          <pic:cNvPr id="297" name="Picture_2_SpCnt_4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98" name="Picture_1_SpCnt_41"/>
                  <wp:cNvGraphicFramePr/>
                  <a:graphic xmlns:a="http://schemas.openxmlformats.org/drawingml/2006/main">
                    <a:graphicData uri="http://schemas.openxmlformats.org/drawingml/2006/picture">
                      <pic:pic xmlns:pic="http://schemas.openxmlformats.org/drawingml/2006/picture">
                        <pic:nvPicPr>
                          <pic:cNvPr id="298" name="Picture_1_SpCnt_4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299" name="Picture_2_SpCnt_42"/>
                  <wp:cNvGraphicFramePr/>
                  <a:graphic xmlns:a="http://schemas.openxmlformats.org/drawingml/2006/main">
                    <a:graphicData uri="http://schemas.openxmlformats.org/drawingml/2006/picture">
                      <pic:pic xmlns:pic="http://schemas.openxmlformats.org/drawingml/2006/picture">
                        <pic:nvPicPr>
                          <pic:cNvPr id="299" name="Picture_2_SpCnt_4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00" name="Picture_2_SpCnt_43"/>
                  <wp:cNvGraphicFramePr/>
                  <a:graphic xmlns:a="http://schemas.openxmlformats.org/drawingml/2006/main">
                    <a:graphicData uri="http://schemas.openxmlformats.org/drawingml/2006/picture">
                      <pic:pic xmlns:pic="http://schemas.openxmlformats.org/drawingml/2006/picture">
                        <pic:nvPicPr>
                          <pic:cNvPr id="300" name="Picture_2_SpCnt_4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01" name="Picture_1_SpCnt_42"/>
                  <wp:cNvGraphicFramePr/>
                  <a:graphic xmlns:a="http://schemas.openxmlformats.org/drawingml/2006/main">
                    <a:graphicData uri="http://schemas.openxmlformats.org/drawingml/2006/picture">
                      <pic:pic xmlns:pic="http://schemas.openxmlformats.org/drawingml/2006/picture">
                        <pic:nvPicPr>
                          <pic:cNvPr id="301" name="Picture_1_SpCnt_4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02" name="Picture_2_SpCnt_44"/>
                  <wp:cNvGraphicFramePr/>
                  <a:graphic xmlns:a="http://schemas.openxmlformats.org/drawingml/2006/main">
                    <a:graphicData uri="http://schemas.openxmlformats.org/drawingml/2006/picture">
                      <pic:pic xmlns:pic="http://schemas.openxmlformats.org/drawingml/2006/picture">
                        <pic:nvPicPr>
                          <pic:cNvPr id="302" name="Picture_2_SpCnt_4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03" name="Picture_2_SpCnt_45"/>
                  <wp:cNvGraphicFramePr/>
                  <a:graphic xmlns:a="http://schemas.openxmlformats.org/drawingml/2006/main">
                    <a:graphicData uri="http://schemas.openxmlformats.org/drawingml/2006/picture">
                      <pic:pic xmlns:pic="http://schemas.openxmlformats.org/drawingml/2006/picture">
                        <pic:nvPicPr>
                          <pic:cNvPr id="303" name="Picture_2_SpCnt_4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04" name="Picture_1_SpCnt_43"/>
                  <wp:cNvGraphicFramePr/>
                  <a:graphic xmlns:a="http://schemas.openxmlformats.org/drawingml/2006/main">
                    <a:graphicData uri="http://schemas.openxmlformats.org/drawingml/2006/picture">
                      <pic:pic xmlns:pic="http://schemas.openxmlformats.org/drawingml/2006/picture">
                        <pic:nvPicPr>
                          <pic:cNvPr id="304" name="Picture_1_SpCnt_4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05" name="Picture_2_SpCnt_46"/>
                  <wp:cNvGraphicFramePr/>
                  <a:graphic xmlns:a="http://schemas.openxmlformats.org/drawingml/2006/main">
                    <a:graphicData uri="http://schemas.openxmlformats.org/drawingml/2006/picture">
                      <pic:pic xmlns:pic="http://schemas.openxmlformats.org/drawingml/2006/picture">
                        <pic:nvPicPr>
                          <pic:cNvPr id="305" name="Picture_2_SpCnt_4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06" name="Picture_1_SpCnt_44"/>
                  <wp:cNvGraphicFramePr/>
                  <a:graphic xmlns:a="http://schemas.openxmlformats.org/drawingml/2006/main">
                    <a:graphicData uri="http://schemas.openxmlformats.org/drawingml/2006/picture">
                      <pic:pic xmlns:pic="http://schemas.openxmlformats.org/drawingml/2006/picture">
                        <pic:nvPicPr>
                          <pic:cNvPr id="306" name="Picture_1_SpCnt_4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07" name="Picture_2_SpCnt_47"/>
                  <wp:cNvGraphicFramePr/>
                  <a:graphic xmlns:a="http://schemas.openxmlformats.org/drawingml/2006/main">
                    <a:graphicData uri="http://schemas.openxmlformats.org/drawingml/2006/picture">
                      <pic:pic xmlns:pic="http://schemas.openxmlformats.org/drawingml/2006/picture">
                        <pic:nvPicPr>
                          <pic:cNvPr id="307" name="Picture_2_SpCnt_4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08" name="Picture_2_SpCnt_48"/>
                  <wp:cNvGraphicFramePr/>
                  <a:graphic xmlns:a="http://schemas.openxmlformats.org/drawingml/2006/main">
                    <a:graphicData uri="http://schemas.openxmlformats.org/drawingml/2006/picture">
                      <pic:pic xmlns:pic="http://schemas.openxmlformats.org/drawingml/2006/picture">
                        <pic:nvPicPr>
                          <pic:cNvPr id="308" name="Picture_2_SpCnt_4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09" name="Picture_1_SpCnt_45"/>
                  <wp:cNvGraphicFramePr/>
                  <a:graphic xmlns:a="http://schemas.openxmlformats.org/drawingml/2006/main">
                    <a:graphicData uri="http://schemas.openxmlformats.org/drawingml/2006/picture">
                      <pic:pic xmlns:pic="http://schemas.openxmlformats.org/drawingml/2006/picture">
                        <pic:nvPicPr>
                          <pic:cNvPr id="309" name="Picture_1_SpCnt_4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10" name="Picture_2_SpCnt_49"/>
                  <wp:cNvGraphicFramePr/>
                  <a:graphic xmlns:a="http://schemas.openxmlformats.org/drawingml/2006/main">
                    <a:graphicData uri="http://schemas.openxmlformats.org/drawingml/2006/picture">
                      <pic:pic xmlns:pic="http://schemas.openxmlformats.org/drawingml/2006/picture">
                        <pic:nvPicPr>
                          <pic:cNvPr id="310" name="Picture_2_SpCnt_4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11" name="Picture_1_SpCnt_46"/>
                  <wp:cNvGraphicFramePr/>
                  <a:graphic xmlns:a="http://schemas.openxmlformats.org/drawingml/2006/main">
                    <a:graphicData uri="http://schemas.openxmlformats.org/drawingml/2006/picture">
                      <pic:pic xmlns:pic="http://schemas.openxmlformats.org/drawingml/2006/picture">
                        <pic:nvPicPr>
                          <pic:cNvPr id="311" name="Picture_1_SpCnt_4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12" name="Picture_2_SpCnt_50"/>
                  <wp:cNvGraphicFramePr/>
                  <a:graphic xmlns:a="http://schemas.openxmlformats.org/drawingml/2006/main">
                    <a:graphicData uri="http://schemas.openxmlformats.org/drawingml/2006/picture">
                      <pic:pic xmlns:pic="http://schemas.openxmlformats.org/drawingml/2006/picture">
                        <pic:nvPicPr>
                          <pic:cNvPr id="312" name="Picture_2_SpCnt_5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13" name="Picture_2_SpCnt_51"/>
                  <wp:cNvGraphicFramePr/>
                  <a:graphic xmlns:a="http://schemas.openxmlformats.org/drawingml/2006/main">
                    <a:graphicData uri="http://schemas.openxmlformats.org/drawingml/2006/picture">
                      <pic:pic xmlns:pic="http://schemas.openxmlformats.org/drawingml/2006/picture">
                        <pic:nvPicPr>
                          <pic:cNvPr id="313" name="Picture_2_SpCnt_5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14" name="Picture_2_SpCnt_52"/>
                  <wp:cNvGraphicFramePr/>
                  <a:graphic xmlns:a="http://schemas.openxmlformats.org/drawingml/2006/main">
                    <a:graphicData uri="http://schemas.openxmlformats.org/drawingml/2006/picture">
                      <pic:pic xmlns:pic="http://schemas.openxmlformats.org/drawingml/2006/picture">
                        <pic:nvPicPr>
                          <pic:cNvPr id="314" name="Picture_2_SpCnt_5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15" name="Picture_1_SpCnt_47"/>
                  <wp:cNvGraphicFramePr/>
                  <a:graphic xmlns:a="http://schemas.openxmlformats.org/drawingml/2006/main">
                    <a:graphicData uri="http://schemas.openxmlformats.org/drawingml/2006/picture">
                      <pic:pic xmlns:pic="http://schemas.openxmlformats.org/drawingml/2006/picture">
                        <pic:nvPicPr>
                          <pic:cNvPr id="315" name="Picture_1_SpCnt_4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16" name="Picture_2_SpCnt_53"/>
                  <wp:cNvGraphicFramePr/>
                  <a:graphic xmlns:a="http://schemas.openxmlformats.org/drawingml/2006/main">
                    <a:graphicData uri="http://schemas.openxmlformats.org/drawingml/2006/picture">
                      <pic:pic xmlns:pic="http://schemas.openxmlformats.org/drawingml/2006/picture">
                        <pic:nvPicPr>
                          <pic:cNvPr id="316" name="Picture_2_SpCnt_5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17" name="Picture_1_SpCnt_48"/>
                  <wp:cNvGraphicFramePr/>
                  <a:graphic xmlns:a="http://schemas.openxmlformats.org/drawingml/2006/main">
                    <a:graphicData uri="http://schemas.openxmlformats.org/drawingml/2006/picture">
                      <pic:pic xmlns:pic="http://schemas.openxmlformats.org/drawingml/2006/picture">
                        <pic:nvPicPr>
                          <pic:cNvPr id="317" name="Picture_1_SpCnt_4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18" name="Picture_1_SpCnt_49"/>
                  <wp:cNvGraphicFramePr/>
                  <a:graphic xmlns:a="http://schemas.openxmlformats.org/drawingml/2006/main">
                    <a:graphicData uri="http://schemas.openxmlformats.org/drawingml/2006/picture">
                      <pic:pic xmlns:pic="http://schemas.openxmlformats.org/drawingml/2006/picture">
                        <pic:nvPicPr>
                          <pic:cNvPr id="318" name="Picture_1_SpCnt_4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19" name="Picture_1_SpCnt_50"/>
                  <wp:cNvGraphicFramePr/>
                  <a:graphic xmlns:a="http://schemas.openxmlformats.org/drawingml/2006/main">
                    <a:graphicData uri="http://schemas.openxmlformats.org/drawingml/2006/picture">
                      <pic:pic xmlns:pic="http://schemas.openxmlformats.org/drawingml/2006/picture">
                        <pic:nvPicPr>
                          <pic:cNvPr id="319" name="Picture_1_SpCnt_5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20" name="Picture_2_SpCnt_54"/>
                  <wp:cNvGraphicFramePr/>
                  <a:graphic xmlns:a="http://schemas.openxmlformats.org/drawingml/2006/main">
                    <a:graphicData uri="http://schemas.openxmlformats.org/drawingml/2006/picture">
                      <pic:pic xmlns:pic="http://schemas.openxmlformats.org/drawingml/2006/picture">
                        <pic:nvPicPr>
                          <pic:cNvPr id="320" name="Picture_2_SpCnt_5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21" name="Picture_2_SpCnt_55"/>
                  <wp:cNvGraphicFramePr/>
                  <a:graphic xmlns:a="http://schemas.openxmlformats.org/drawingml/2006/main">
                    <a:graphicData uri="http://schemas.openxmlformats.org/drawingml/2006/picture">
                      <pic:pic xmlns:pic="http://schemas.openxmlformats.org/drawingml/2006/picture">
                        <pic:nvPicPr>
                          <pic:cNvPr id="321" name="Picture_2_SpCnt_5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22" name="Picture_1_SpCnt_51"/>
                  <wp:cNvGraphicFramePr/>
                  <a:graphic xmlns:a="http://schemas.openxmlformats.org/drawingml/2006/main">
                    <a:graphicData uri="http://schemas.openxmlformats.org/drawingml/2006/picture">
                      <pic:pic xmlns:pic="http://schemas.openxmlformats.org/drawingml/2006/picture">
                        <pic:nvPicPr>
                          <pic:cNvPr id="322" name="Picture_1_SpCnt_5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23" name="Picture_2_SpCnt_56"/>
                  <wp:cNvGraphicFramePr/>
                  <a:graphic xmlns:a="http://schemas.openxmlformats.org/drawingml/2006/main">
                    <a:graphicData uri="http://schemas.openxmlformats.org/drawingml/2006/picture">
                      <pic:pic xmlns:pic="http://schemas.openxmlformats.org/drawingml/2006/picture">
                        <pic:nvPicPr>
                          <pic:cNvPr id="323" name="Picture_2_SpCnt_5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24" name="Picture_1_SpCnt_52"/>
                  <wp:cNvGraphicFramePr/>
                  <a:graphic xmlns:a="http://schemas.openxmlformats.org/drawingml/2006/main">
                    <a:graphicData uri="http://schemas.openxmlformats.org/drawingml/2006/picture">
                      <pic:pic xmlns:pic="http://schemas.openxmlformats.org/drawingml/2006/picture">
                        <pic:nvPicPr>
                          <pic:cNvPr id="324" name="Picture_1_SpCnt_5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25" name="Picture_1_SpCnt_53"/>
                  <wp:cNvGraphicFramePr/>
                  <a:graphic xmlns:a="http://schemas.openxmlformats.org/drawingml/2006/main">
                    <a:graphicData uri="http://schemas.openxmlformats.org/drawingml/2006/picture">
                      <pic:pic xmlns:pic="http://schemas.openxmlformats.org/drawingml/2006/picture">
                        <pic:nvPicPr>
                          <pic:cNvPr id="325" name="Picture_1_SpCnt_5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26" name="Picture_2_SpCnt_57"/>
                  <wp:cNvGraphicFramePr/>
                  <a:graphic xmlns:a="http://schemas.openxmlformats.org/drawingml/2006/main">
                    <a:graphicData uri="http://schemas.openxmlformats.org/drawingml/2006/picture">
                      <pic:pic xmlns:pic="http://schemas.openxmlformats.org/drawingml/2006/picture">
                        <pic:nvPicPr>
                          <pic:cNvPr id="326" name="Picture_2_SpCnt_5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27" name="Picture_2_SpCnt_58"/>
                  <wp:cNvGraphicFramePr/>
                  <a:graphic xmlns:a="http://schemas.openxmlformats.org/drawingml/2006/main">
                    <a:graphicData uri="http://schemas.openxmlformats.org/drawingml/2006/picture">
                      <pic:pic xmlns:pic="http://schemas.openxmlformats.org/drawingml/2006/picture">
                        <pic:nvPicPr>
                          <pic:cNvPr id="327" name="Picture_2_SpCnt_5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28" name="Picture_1_SpCnt_54"/>
                  <wp:cNvGraphicFramePr/>
                  <a:graphic xmlns:a="http://schemas.openxmlformats.org/drawingml/2006/main">
                    <a:graphicData uri="http://schemas.openxmlformats.org/drawingml/2006/picture">
                      <pic:pic xmlns:pic="http://schemas.openxmlformats.org/drawingml/2006/picture">
                        <pic:nvPicPr>
                          <pic:cNvPr id="328" name="Picture_1_SpCnt_5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29" name="Picture_2_SpCnt_59"/>
                  <wp:cNvGraphicFramePr/>
                  <a:graphic xmlns:a="http://schemas.openxmlformats.org/drawingml/2006/main">
                    <a:graphicData uri="http://schemas.openxmlformats.org/drawingml/2006/picture">
                      <pic:pic xmlns:pic="http://schemas.openxmlformats.org/drawingml/2006/picture">
                        <pic:nvPicPr>
                          <pic:cNvPr id="329" name="Picture_2_SpCnt_5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30" name="Picture_1_SpCnt_55"/>
                  <wp:cNvGraphicFramePr/>
                  <a:graphic xmlns:a="http://schemas.openxmlformats.org/drawingml/2006/main">
                    <a:graphicData uri="http://schemas.openxmlformats.org/drawingml/2006/picture">
                      <pic:pic xmlns:pic="http://schemas.openxmlformats.org/drawingml/2006/picture">
                        <pic:nvPicPr>
                          <pic:cNvPr id="330" name="Picture_1_SpCnt_5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31" name="Picture_1_SpCnt_56"/>
                  <wp:cNvGraphicFramePr/>
                  <a:graphic xmlns:a="http://schemas.openxmlformats.org/drawingml/2006/main">
                    <a:graphicData uri="http://schemas.openxmlformats.org/drawingml/2006/picture">
                      <pic:pic xmlns:pic="http://schemas.openxmlformats.org/drawingml/2006/picture">
                        <pic:nvPicPr>
                          <pic:cNvPr id="331" name="Picture_1_SpCnt_5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32" name="Picture_2_SpCnt_60"/>
                  <wp:cNvGraphicFramePr/>
                  <a:graphic xmlns:a="http://schemas.openxmlformats.org/drawingml/2006/main">
                    <a:graphicData uri="http://schemas.openxmlformats.org/drawingml/2006/picture">
                      <pic:pic xmlns:pic="http://schemas.openxmlformats.org/drawingml/2006/picture">
                        <pic:nvPicPr>
                          <pic:cNvPr id="332" name="Picture_2_SpCnt_6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33" name="Picture_2_SpCnt_61"/>
                  <wp:cNvGraphicFramePr/>
                  <a:graphic xmlns:a="http://schemas.openxmlformats.org/drawingml/2006/main">
                    <a:graphicData uri="http://schemas.openxmlformats.org/drawingml/2006/picture">
                      <pic:pic xmlns:pic="http://schemas.openxmlformats.org/drawingml/2006/picture">
                        <pic:nvPicPr>
                          <pic:cNvPr id="333" name="Picture_2_SpCnt_6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34" name="Picture_1_SpCnt_57"/>
                  <wp:cNvGraphicFramePr/>
                  <a:graphic xmlns:a="http://schemas.openxmlformats.org/drawingml/2006/main">
                    <a:graphicData uri="http://schemas.openxmlformats.org/drawingml/2006/picture">
                      <pic:pic xmlns:pic="http://schemas.openxmlformats.org/drawingml/2006/picture">
                        <pic:nvPicPr>
                          <pic:cNvPr id="334" name="Picture_1_SpCnt_5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35" name="Picture_1_SpCnt_58"/>
                  <wp:cNvGraphicFramePr/>
                  <a:graphic xmlns:a="http://schemas.openxmlformats.org/drawingml/2006/main">
                    <a:graphicData uri="http://schemas.openxmlformats.org/drawingml/2006/picture">
                      <pic:pic xmlns:pic="http://schemas.openxmlformats.org/drawingml/2006/picture">
                        <pic:nvPicPr>
                          <pic:cNvPr id="335" name="Picture_1_SpCnt_5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36" name="Picture_2_SpCnt_62"/>
                  <wp:cNvGraphicFramePr/>
                  <a:graphic xmlns:a="http://schemas.openxmlformats.org/drawingml/2006/main">
                    <a:graphicData uri="http://schemas.openxmlformats.org/drawingml/2006/picture">
                      <pic:pic xmlns:pic="http://schemas.openxmlformats.org/drawingml/2006/picture">
                        <pic:nvPicPr>
                          <pic:cNvPr id="336" name="Picture_2_SpCnt_6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37" name="Picture_2_SpCnt_63"/>
                  <wp:cNvGraphicFramePr/>
                  <a:graphic xmlns:a="http://schemas.openxmlformats.org/drawingml/2006/main">
                    <a:graphicData uri="http://schemas.openxmlformats.org/drawingml/2006/picture">
                      <pic:pic xmlns:pic="http://schemas.openxmlformats.org/drawingml/2006/picture">
                        <pic:nvPicPr>
                          <pic:cNvPr id="337" name="Picture_2_SpCnt_6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38" name="Picture_1_SpCnt_59"/>
                  <wp:cNvGraphicFramePr/>
                  <a:graphic xmlns:a="http://schemas.openxmlformats.org/drawingml/2006/main">
                    <a:graphicData uri="http://schemas.openxmlformats.org/drawingml/2006/picture">
                      <pic:pic xmlns:pic="http://schemas.openxmlformats.org/drawingml/2006/picture">
                        <pic:nvPicPr>
                          <pic:cNvPr id="338" name="Picture_1_SpCnt_5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39" name="Picture_2_SpCnt_64"/>
                  <wp:cNvGraphicFramePr/>
                  <a:graphic xmlns:a="http://schemas.openxmlformats.org/drawingml/2006/main">
                    <a:graphicData uri="http://schemas.openxmlformats.org/drawingml/2006/picture">
                      <pic:pic xmlns:pic="http://schemas.openxmlformats.org/drawingml/2006/picture">
                        <pic:nvPicPr>
                          <pic:cNvPr id="339" name="Picture_2_SpCnt_6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40" name="Picture_2_SpCnt_65"/>
                  <wp:cNvGraphicFramePr/>
                  <a:graphic xmlns:a="http://schemas.openxmlformats.org/drawingml/2006/main">
                    <a:graphicData uri="http://schemas.openxmlformats.org/drawingml/2006/picture">
                      <pic:pic xmlns:pic="http://schemas.openxmlformats.org/drawingml/2006/picture">
                        <pic:nvPicPr>
                          <pic:cNvPr id="340" name="Picture_2_SpCnt_6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41" name="Picture_1_SpCnt_60"/>
                  <wp:cNvGraphicFramePr/>
                  <a:graphic xmlns:a="http://schemas.openxmlformats.org/drawingml/2006/main">
                    <a:graphicData uri="http://schemas.openxmlformats.org/drawingml/2006/picture">
                      <pic:pic xmlns:pic="http://schemas.openxmlformats.org/drawingml/2006/picture">
                        <pic:nvPicPr>
                          <pic:cNvPr id="341" name="Picture_1_SpCnt_6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42" name="Picture_1_SpCnt_61"/>
                  <wp:cNvGraphicFramePr/>
                  <a:graphic xmlns:a="http://schemas.openxmlformats.org/drawingml/2006/main">
                    <a:graphicData uri="http://schemas.openxmlformats.org/drawingml/2006/picture">
                      <pic:pic xmlns:pic="http://schemas.openxmlformats.org/drawingml/2006/picture">
                        <pic:nvPicPr>
                          <pic:cNvPr id="342" name="Picture_1_SpCnt_6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43" name="Picture_2_SpCnt_66"/>
                  <wp:cNvGraphicFramePr/>
                  <a:graphic xmlns:a="http://schemas.openxmlformats.org/drawingml/2006/main">
                    <a:graphicData uri="http://schemas.openxmlformats.org/drawingml/2006/picture">
                      <pic:pic xmlns:pic="http://schemas.openxmlformats.org/drawingml/2006/picture">
                        <pic:nvPicPr>
                          <pic:cNvPr id="343" name="Picture_2_SpCnt_6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44" name="Picture_2_SpCnt_67"/>
                  <wp:cNvGraphicFramePr/>
                  <a:graphic xmlns:a="http://schemas.openxmlformats.org/drawingml/2006/main">
                    <a:graphicData uri="http://schemas.openxmlformats.org/drawingml/2006/picture">
                      <pic:pic xmlns:pic="http://schemas.openxmlformats.org/drawingml/2006/picture">
                        <pic:nvPicPr>
                          <pic:cNvPr id="344" name="Picture_2_SpCnt_6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45" name="Picture_1_SpCnt_62"/>
                  <wp:cNvGraphicFramePr/>
                  <a:graphic xmlns:a="http://schemas.openxmlformats.org/drawingml/2006/main">
                    <a:graphicData uri="http://schemas.openxmlformats.org/drawingml/2006/picture">
                      <pic:pic xmlns:pic="http://schemas.openxmlformats.org/drawingml/2006/picture">
                        <pic:nvPicPr>
                          <pic:cNvPr id="345" name="Picture_1_SpCnt_6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46" name="Picture_2_SpCnt_68"/>
                  <wp:cNvGraphicFramePr/>
                  <a:graphic xmlns:a="http://schemas.openxmlformats.org/drawingml/2006/main">
                    <a:graphicData uri="http://schemas.openxmlformats.org/drawingml/2006/picture">
                      <pic:pic xmlns:pic="http://schemas.openxmlformats.org/drawingml/2006/picture">
                        <pic:nvPicPr>
                          <pic:cNvPr id="346" name="Picture_2_SpCnt_6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47" name="Picture_2_SpCnt_69"/>
                  <wp:cNvGraphicFramePr/>
                  <a:graphic xmlns:a="http://schemas.openxmlformats.org/drawingml/2006/main">
                    <a:graphicData uri="http://schemas.openxmlformats.org/drawingml/2006/picture">
                      <pic:pic xmlns:pic="http://schemas.openxmlformats.org/drawingml/2006/picture">
                        <pic:nvPicPr>
                          <pic:cNvPr id="347" name="Picture_2_SpCnt_6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48" name="Picture_1_SpCnt_63"/>
                  <wp:cNvGraphicFramePr/>
                  <a:graphic xmlns:a="http://schemas.openxmlformats.org/drawingml/2006/main">
                    <a:graphicData uri="http://schemas.openxmlformats.org/drawingml/2006/picture">
                      <pic:pic xmlns:pic="http://schemas.openxmlformats.org/drawingml/2006/picture">
                        <pic:nvPicPr>
                          <pic:cNvPr id="348" name="Picture_1_SpCnt_6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49" name="Picture_1_SpCnt_64"/>
                  <wp:cNvGraphicFramePr/>
                  <a:graphic xmlns:a="http://schemas.openxmlformats.org/drawingml/2006/main">
                    <a:graphicData uri="http://schemas.openxmlformats.org/drawingml/2006/picture">
                      <pic:pic xmlns:pic="http://schemas.openxmlformats.org/drawingml/2006/picture">
                        <pic:nvPicPr>
                          <pic:cNvPr id="349" name="Picture_1_SpCnt_6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50" name="Picture_1_SpCnt_65"/>
                  <wp:cNvGraphicFramePr/>
                  <a:graphic xmlns:a="http://schemas.openxmlformats.org/drawingml/2006/main">
                    <a:graphicData uri="http://schemas.openxmlformats.org/drawingml/2006/picture">
                      <pic:pic xmlns:pic="http://schemas.openxmlformats.org/drawingml/2006/picture">
                        <pic:nvPicPr>
                          <pic:cNvPr id="350" name="Picture_1_SpCnt_6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51" name="Picture_1_SpCnt_66"/>
                  <wp:cNvGraphicFramePr/>
                  <a:graphic xmlns:a="http://schemas.openxmlformats.org/drawingml/2006/main">
                    <a:graphicData uri="http://schemas.openxmlformats.org/drawingml/2006/picture">
                      <pic:pic xmlns:pic="http://schemas.openxmlformats.org/drawingml/2006/picture">
                        <pic:nvPicPr>
                          <pic:cNvPr id="351" name="Picture_1_SpCnt_6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52" name="Picture_1_SpCnt_67"/>
                  <wp:cNvGraphicFramePr/>
                  <a:graphic xmlns:a="http://schemas.openxmlformats.org/drawingml/2006/main">
                    <a:graphicData uri="http://schemas.openxmlformats.org/drawingml/2006/picture">
                      <pic:pic xmlns:pic="http://schemas.openxmlformats.org/drawingml/2006/picture">
                        <pic:nvPicPr>
                          <pic:cNvPr id="352" name="Picture_1_SpCnt_6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53" name="Picture_1_SpCnt_68"/>
                  <wp:cNvGraphicFramePr/>
                  <a:graphic xmlns:a="http://schemas.openxmlformats.org/drawingml/2006/main">
                    <a:graphicData uri="http://schemas.openxmlformats.org/drawingml/2006/picture">
                      <pic:pic xmlns:pic="http://schemas.openxmlformats.org/drawingml/2006/picture">
                        <pic:nvPicPr>
                          <pic:cNvPr id="353" name="Picture_1_SpCnt_6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54" name="Picture_1_SpCnt_69"/>
                  <wp:cNvGraphicFramePr/>
                  <a:graphic xmlns:a="http://schemas.openxmlformats.org/drawingml/2006/main">
                    <a:graphicData uri="http://schemas.openxmlformats.org/drawingml/2006/picture">
                      <pic:pic xmlns:pic="http://schemas.openxmlformats.org/drawingml/2006/picture">
                        <pic:nvPicPr>
                          <pic:cNvPr id="354" name="Picture_1_SpCnt_6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55" name="Picture_2_SpCnt_70"/>
                  <wp:cNvGraphicFramePr/>
                  <a:graphic xmlns:a="http://schemas.openxmlformats.org/drawingml/2006/main">
                    <a:graphicData uri="http://schemas.openxmlformats.org/drawingml/2006/picture">
                      <pic:pic xmlns:pic="http://schemas.openxmlformats.org/drawingml/2006/picture">
                        <pic:nvPicPr>
                          <pic:cNvPr id="355" name="Picture_2_SpCnt_7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56" name="Picture_2_SpCnt_71"/>
                  <wp:cNvGraphicFramePr/>
                  <a:graphic xmlns:a="http://schemas.openxmlformats.org/drawingml/2006/main">
                    <a:graphicData uri="http://schemas.openxmlformats.org/drawingml/2006/picture">
                      <pic:pic xmlns:pic="http://schemas.openxmlformats.org/drawingml/2006/picture">
                        <pic:nvPicPr>
                          <pic:cNvPr id="356" name="Picture_2_SpCnt_7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57" name="Picture_2_SpCnt_72"/>
                  <wp:cNvGraphicFramePr/>
                  <a:graphic xmlns:a="http://schemas.openxmlformats.org/drawingml/2006/main">
                    <a:graphicData uri="http://schemas.openxmlformats.org/drawingml/2006/picture">
                      <pic:pic xmlns:pic="http://schemas.openxmlformats.org/drawingml/2006/picture">
                        <pic:nvPicPr>
                          <pic:cNvPr id="357" name="Picture_2_SpCnt_7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58" name="Picture_1_SpCnt_70"/>
                  <wp:cNvGraphicFramePr/>
                  <a:graphic xmlns:a="http://schemas.openxmlformats.org/drawingml/2006/main">
                    <a:graphicData uri="http://schemas.openxmlformats.org/drawingml/2006/picture">
                      <pic:pic xmlns:pic="http://schemas.openxmlformats.org/drawingml/2006/picture">
                        <pic:nvPicPr>
                          <pic:cNvPr id="358" name="Picture_1_SpCnt_7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59" name="Picture_2_SpCnt_73"/>
                  <wp:cNvGraphicFramePr/>
                  <a:graphic xmlns:a="http://schemas.openxmlformats.org/drawingml/2006/main">
                    <a:graphicData uri="http://schemas.openxmlformats.org/drawingml/2006/picture">
                      <pic:pic xmlns:pic="http://schemas.openxmlformats.org/drawingml/2006/picture">
                        <pic:nvPicPr>
                          <pic:cNvPr id="359" name="Picture_2_SpCnt_7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60" name="Picture_1_SpCnt_71"/>
                  <wp:cNvGraphicFramePr/>
                  <a:graphic xmlns:a="http://schemas.openxmlformats.org/drawingml/2006/main">
                    <a:graphicData uri="http://schemas.openxmlformats.org/drawingml/2006/picture">
                      <pic:pic xmlns:pic="http://schemas.openxmlformats.org/drawingml/2006/picture">
                        <pic:nvPicPr>
                          <pic:cNvPr id="360" name="Picture_1_SpCnt_7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61" name="Picture_2_SpCnt_74"/>
                  <wp:cNvGraphicFramePr/>
                  <a:graphic xmlns:a="http://schemas.openxmlformats.org/drawingml/2006/main">
                    <a:graphicData uri="http://schemas.openxmlformats.org/drawingml/2006/picture">
                      <pic:pic xmlns:pic="http://schemas.openxmlformats.org/drawingml/2006/picture">
                        <pic:nvPicPr>
                          <pic:cNvPr id="361" name="Picture_2_SpCnt_7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62" name="Picture_1_SpCnt_72"/>
                  <wp:cNvGraphicFramePr/>
                  <a:graphic xmlns:a="http://schemas.openxmlformats.org/drawingml/2006/main">
                    <a:graphicData uri="http://schemas.openxmlformats.org/drawingml/2006/picture">
                      <pic:pic xmlns:pic="http://schemas.openxmlformats.org/drawingml/2006/picture">
                        <pic:nvPicPr>
                          <pic:cNvPr id="362" name="Picture_1_SpCnt_7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63" name="Picture_2_SpCnt_75"/>
                  <wp:cNvGraphicFramePr/>
                  <a:graphic xmlns:a="http://schemas.openxmlformats.org/drawingml/2006/main">
                    <a:graphicData uri="http://schemas.openxmlformats.org/drawingml/2006/picture">
                      <pic:pic xmlns:pic="http://schemas.openxmlformats.org/drawingml/2006/picture">
                        <pic:nvPicPr>
                          <pic:cNvPr id="363" name="Picture_2_SpCnt_7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64" name="Picture_1_SpCnt_73"/>
                  <wp:cNvGraphicFramePr/>
                  <a:graphic xmlns:a="http://schemas.openxmlformats.org/drawingml/2006/main">
                    <a:graphicData uri="http://schemas.openxmlformats.org/drawingml/2006/picture">
                      <pic:pic xmlns:pic="http://schemas.openxmlformats.org/drawingml/2006/picture">
                        <pic:nvPicPr>
                          <pic:cNvPr id="364" name="Picture_1_SpCnt_7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65" name="Picture_1_SpCnt_74"/>
                  <wp:cNvGraphicFramePr/>
                  <a:graphic xmlns:a="http://schemas.openxmlformats.org/drawingml/2006/main">
                    <a:graphicData uri="http://schemas.openxmlformats.org/drawingml/2006/picture">
                      <pic:pic xmlns:pic="http://schemas.openxmlformats.org/drawingml/2006/picture">
                        <pic:nvPicPr>
                          <pic:cNvPr id="365" name="Picture_1_SpCnt_7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66" name="Picture_2_SpCnt_76"/>
                  <wp:cNvGraphicFramePr/>
                  <a:graphic xmlns:a="http://schemas.openxmlformats.org/drawingml/2006/main">
                    <a:graphicData uri="http://schemas.openxmlformats.org/drawingml/2006/picture">
                      <pic:pic xmlns:pic="http://schemas.openxmlformats.org/drawingml/2006/picture">
                        <pic:nvPicPr>
                          <pic:cNvPr id="366" name="Picture_2_SpCnt_7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67" name="Picture_2_SpCnt_77"/>
                  <wp:cNvGraphicFramePr/>
                  <a:graphic xmlns:a="http://schemas.openxmlformats.org/drawingml/2006/main">
                    <a:graphicData uri="http://schemas.openxmlformats.org/drawingml/2006/picture">
                      <pic:pic xmlns:pic="http://schemas.openxmlformats.org/drawingml/2006/picture">
                        <pic:nvPicPr>
                          <pic:cNvPr id="367" name="Picture_2_SpCnt_7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68" name="Picture_1_SpCnt_75"/>
                  <wp:cNvGraphicFramePr/>
                  <a:graphic xmlns:a="http://schemas.openxmlformats.org/drawingml/2006/main">
                    <a:graphicData uri="http://schemas.openxmlformats.org/drawingml/2006/picture">
                      <pic:pic xmlns:pic="http://schemas.openxmlformats.org/drawingml/2006/picture">
                        <pic:nvPicPr>
                          <pic:cNvPr id="368" name="Picture_1_SpCnt_7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369" name="Picture_1_SpCnt_76"/>
                  <wp:cNvGraphicFramePr/>
                  <a:graphic xmlns:a="http://schemas.openxmlformats.org/drawingml/2006/main">
                    <a:graphicData uri="http://schemas.openxmlformats.org/drawingml/2006/picture">
                      <pic:pic xmlns:pic="http://schemas.openxmlformats.org/drawingml/2006/picture">
                        <pic:nvPicPr>
                          <pic:cNvPr id="369" name="Picture_1_SpCnt_7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80" cy="0"/>
                  <wp:effectExtent l="0" t="0" r="0" b="0"/>
                  <wp:wrapNone/>
                  <wp:docPr id="726" name="Picture_1_SpCnt_77"/>
                  <wp:cNvGraphicFramePr/>
                  <a:graphic xmlns:a="http://schemas.openxmlformats.org/drawingml/2006/main">
                    <a:graphicData uri="http://schemas.openxmlformats.org/drawingml/2006/picture">
                      <pic:pic xmlns:pic="http://schemas.openxmlformats.org/drawingml/2006/picture">
                        <pic:nvPicPr>
                          <pic:cNvPr id="726" name="Picture_1_SpCnt_7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t>WD20EZBX 7200转机械硬盘（蓝盘）、4TB</w:t>
            </w:r>
          </w:p>
        </w:tc>
        <w:tc>
          <w:tcPr>
            <w:tcW w:w="720" w:type="dxa"/>
            <w:noWrap w:val="0"/>
            <w:vAlign w:val="center"/>
          </w:tcPr>
          <w:p w14:paraId="1878AC4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27" name="Picture_1_SpCnt_78"/>
                  <wp:cNvGraphicFramePr/>
                  <a:graphic xmlns:a="http://schemas.openxmlformats.org/drawingml/2006/main">
                    <a:graphicData uri="http://schemas.openxmlformats.org/drawingml/2006/picture">
                      <pic:pic xmlns:pic="http://schemas.openxmlformats.org/drawingml/2006/picture">
                        <pic:nvPicPr>
                          <pic:cNvPr id="727" name="Picture_1_SpCnt_78"/>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28" name="Picture_2_SpCnt_78"/>
                  <wp:cNvGraphicFramePr/>
                  <a:graphic xmlns:a="http://schemas.openxmlformats.org/drawingml/2006/main">
                    <a:graphicData uri="http://schemas.openxmlformats.org/drawingml/2006/picture">
                      <pic:pic xmlns:pic="http://schemas.openxmlformats.org/drawingml/2006/picture">
                        <pic:nvPicPr>
                          <pic:cNvPr id="728" name="Picture_2_SpCnt_78"/>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29" name="Picture_1_SpCnt_79"/>
                  <wp:cNvGraphicFramePr/>
                  <a:graphic xmlns:a="http://schemas.openxmlformats.org/drawingml/2006/main">
                    <a:graphicData uri="http://schemas.openxmlformats.org/drawingml/2006/picture">
                      <pic:pic xmlns:pic="http://schemas.openxmlformats.org/drawingml/2006/picture">
                        <pic:nvPicPr>
                          <pic:cNvPr id="729" name="Picture_1_SpCnt_79"/>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30" name="Picture_2_SpCnt_79"/>
                  <wp:cNvGraphicFramePr/>
                  <a:graphic xmlns:a="http://schemas.openxmlformats.org/drawingml/2006/main">
                    <a:graphicData uri="http://schemas.openxmlformats.org/drawingml/2006/picture">
                      <pic:pic xmlns:pic="http://schemas.openxmlformats.org/drawingml/2006/picture">
                        <pic:nvPicPr>
                          <pic:cNvPr id="730" name="Picture_2_SpCnt_79"/>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31" name="Picture_1_SpCnt_80"/>
                  <wp:cNvGraphicFramePr/>
                  <a:graphic xmlns:a="http://schemas.openxmlformats.org/drawingml/2006/main">
                    <a:graphicData uri="http://schemas.openxmlformats.org/drawingml/2006/picture">
                      <pic:pic xmlns:pic="http://schemas.openxmlformats.org/drawingml/2006/picture">
                        <pic:nvPicPr>
                          <pic:cNvPr id="731" name="Picture_1_SpCnt_80"/>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32" name="Picture_2_SpCnt_80"/>
                  <wp:cNvGraphicFramePr/>
                  <a:graphic xmlns:a="http://schemas.openxmlformats.org/drawingml/2006/main">
                    <a:graphicData uri="http://schemas.openxmlformats.org/drawingml/2006/picture">
                      <pic:pic xmlns:pic="http://schemas.openxmlformats.org/drawingml/2006/picture">
                        <pic:nvPicPr>
                          <pic:cNvPr id="732" name="Picture_2_SpCnt_80"/>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33" name="Picture_2_SpCnt_81"/>
                  <wp:cNvGraphicFramePr/>
                  <a:graphic xmlns:a="http://schemas.openxmlformats.org/drawingml/2006/main">
                    <a:graphicData uri="http://schemas.openxmlformats.org/drawingml/2006/picture">
                      <pic:pic xmlns:pic="http://schemas.openxmlformats.org/drawingml/2006/picture">
                        <pic:nvPicPr>
                          <pic:cNvPr id="733" name="Picture_2_SpCnt_81"/>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34" name="Picture_1_SpCnt_81"/>
                  <wp:cNvGraphicFramePr/>
                  <a:graphic xmlns:a="http://schemas.openxmlformats.org/drawingml/2006/main">
                    <a:graphicData uri="http://schemas.openxmlformats.org/drawingml/2006/picture">
                      <pic:pic xmlns:pic="http://schemas.openxmlformats.org/drawingml/2006/picture">
                        <pic:nvPicPr>
                          <pic:cNvPr id="734" name="Picture_1_SpCnt_81"/>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35" name="Picture_1_SpCnt_82"/>
                  <wp:cNvGraphicFramePr/>
                  <a:graphic xmlns:a="http://schemas.openxmlformats.org/drawingml/2006/main">
                    <a:graphicData uri="http://schemas.openxmlformats.org/drawingml/2006/picture">
                      <pic:pic xmlns:pic="http://schemas.openxmlformats.org/drawingml/2006/picture">
                        <pic:nvPicPr>
                          <pic:cNvPr id="735" name="Picture_1_SpCnt_82"/>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36" name="Picture_2_SpCnt_82"/>
                  <wp:cNvGraphicFramePr/>
                  <a:graphic xmlns:a="http://schemas.openxmlformats.org/drawingml/2006/main">
                    <a:graphicData uri="http://schemas.openxmlformats.org/drawingml/2006/picture">
                      <pic:pic xmlns:pic="http://schemas.openxmlformats.org/drawingml/2006/picture">
                        <pic:nvPicPr>
                          <pic:cNvPr id="736" name="Picture_2_SpCnt_82"/>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37" name="Picture_1_SpCnt_83"/>
                  <wp:cNvGraphicFramePr/>
                  <a:graphic xmlns:a="http://schemas.openxmlformats.org/drawingml/2006/main">
                    <a:graphicData uri="http://schemas.openxmlformats.org/drawingml/2006/picture">
                      <pic:pic xmlns:pic="http://schemas.openxmlformats.org/drawingml/2006/picture">
                        <pic:nvPicPr>
                          <pic:cNvPr id="737" name="Picture_1_SpCnt_83"/>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38" name="Picture_2_SpCnt_83"/>
                  <wp:cNvGraphicFramePr/>
                  <a:graphic xmlns:a="http://schemas.openxmlformats.org/drawingml/2006/main">
                    <a:graphicData uri="http://schemas.openxmlformats.org/drawingml/2006/picture">
                      <pic:pic xmlns:pic="http://schemas.openxmlformats.org/drawingml/2006/picture">
                        <pic:nvPicPr>
                          <pic:cNvPr id="738" name="Picture_2_SpCnt_83"/>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39" name="Picture_1_SpCnt_84"/>
                  <wp:cNvGraphicFramePr/>
                  <a:graphic xmlns:a="http://schemas.openxmlformats.org/drawingml/2006/main">
                    <a:graphicData uri="http://schemas.openxmlformats.org/drawingml/2006/picture">
                      <pic:pic xmlns:pic="http://schemas.openxmlformats.org/drawingml/2006/picture">
                        <pic:nvPicPr>
                          <pic:cNvPr id="739" name="Picture_1_SpCnt_84"/>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40" name="Picture_2_SpCnt_84"/>
                  <wp:cNvGraphicFramePr/>
                  <a:graphic xmlns:a="http://schemas.openxmlformats.org/drawingml/2006/main">
                    <a:graphicData uri="http://schemas.openxmlformats.org/drawingml/2006/picture">
                      <pic:pic xmlns:pic="http://schemas.openxmlformats.org/drawingml/2006/picture">
                        <pic:nvPicPr>
                          <pic:cNvPr id="740" name="Picture_2_SpCnt_84"/>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41" name="Picture_1_SpCnt_85"/>
                  <wp:cNvGraphicFramePr/>
                  <a:graphic xmlns:a="http://schemas.openxmlformats.org/drawingml/2006/main">
                    <a:graphicData uri="http://schemas.openxmlformats.org/drawingml/2006/picture">
                      <pic:pic xmlns:pic="http://schemas.openxmlformats.org/drawingml/2006/picture">
                        <pic:nvPicPr>
                          <pic:cNvPr id="741" name="Picture_1_SpCnt_85"/>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42" name="Picture_2_SpCnt_85"/>
                  <wp:cNvGraphicFramePr/>
                  <a:graphic xmlns:a="http://schemas.openxmlformats.org/drawingml/2006/main">
                    <a:graphicData uri="http://schemas.openxmlformats.org/drawingml/2006/picture">
                      <pic:pic xmlns:pic="http://schemas.openxmlformats.org/drawingml/2006/picture">
                        <pic:nvPicPr>
                          <pic:cNvPr id="742" name="Picture_2_SpCnt_85"/>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43" name="Picture_1_SpCnt_86"/>
                  <wp:cNvGraphicFramePr/>
                  <a:graphic xmlns:a="http://schemas.openxmlformats.org/drawingml/2006/main">
                    <a:graphicData uri="http://schemas.openxmlformats.org/drawingml/2006/picture">
                      <pic:pic xmlns:pic="http://schemas.openxmlformats.org/drawingml/2006/picture">
                        <pic:nvPicPr>
                          <pic:cNvPr id="743" name="Picture_1_SpCnt_86"/>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44" name="Picture_2_SpCnt_86"/>
                  <wp:cNvGraphicFramePr/>
                  <a:graphic xmlns:a="http://schemas.openxmlformats.org/drawingml/2006/main">
                    <a:graphicData uri="http://schemas.openxmlformats.org/drawingml/2006/picture">
                      <pic:pic xmlns:pic="http://schemas.openxmlformats.org/drawingml/2006/picture">
                        <pic:nvPicPr>
                          <pic:cNvPr id="744" name="Picture_2_SpCnt_86"/>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45" name="Picture_1_SpCnt_87"/>
                  <wp:cNvGraphicFramePr/>
                  <a:graphic xmlns:a="http://schemas.openxmlformats.org/drawingml/2006/main">
                    <a:graphicData uri="http://schemas.openxmlformats.org/drawingml/2006/picture">
                      <pic:pic xmlns:pic="http://schemas.openxmlformats.org/drawingml/2006/picture">
                        <pic:nvPicPr>
                          <pic:cNvPr id="745" name="Picture_1_SpCnt_87"/>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46" name="Picture_2_SpCnt_87"/>
                  <wp:cNvGraphicFramePr/>
                  <a:graphic xmlns:a="http://schemas.openxmlformats.org/drawingml/2006/main">
                    <a:graphicData uri="http://schemas.openxmlformats.org/drawingml/2006/picture">
                      <pic:pic xmlns:pic="http://schemas.openxmlformats.org/drawingml/2006/picture">
                        <pic:nvPicPr>
                          <pic:cNvPr id="746" name="Picture_2_SpCnt_87"/>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47" name="Picture_1_SpCnt_88"/>
                  <wp:cNvGraphicFramePr/>
                  <a:graphic xmlns:a="http://schemas.openxmlformats.org/drawingml/2006/main">
                    <a:graphicData uri="http://schemas.openxmlformats.org/drawingml/2006/picture">
                      <pic:pic xmlns:pic="http://schemas.openxmlformats.org/drawingml/2006/picture">
                        <pic:nvPicPr>
                          <pic:cNvPr id="747" name="Picture_1_SpCnt_88"/>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48" name="Picture_2_SpCnt_88"/>
                  <wp:cNvGraphicFramePr/>
                  <a:graphic xmlns:a="http://schemas.openxmlformats.org/drawingml/2006/main">
                    <a:graphicData uri="http://schemas.openxmlformats.org/drawingml/2006/picture">
                      <pic:pic xmlns:pic="http://schemas.openxmlformats.org/drawingml/2006/picture">
                        <pic:nvPicPr>
                          <pic:cNvPr id="748" name="Picture_2_SpCnt_88"/>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49" name="Picture_1_SpCnt_89"/>
                  <wp:cNvGraphicFramePr/>
                  <a:graphic xmlns:a="http://schemas.openxmlformats.org/drawingml/2006/main">
                    <a:graphicData uri="http://schemas.openxmlformats.org/drawingml/2006/picture">
                      <pic:pic xmlns:pic="http://schemas.openxmlformats.org/drawingml/2006/picture">
                        <pic:nvPicPr>
                          <pic:cNvPr id="749" name="Picture_1_SpCnt_89"/>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50" name="Picture_2_SpCnt_89"/>
                  <wp:cNvGraphicFramePr/>
                  <a:graphic xmlns:a="http://schemas.openxmlformats.org/drawingml/2006/main">
                    <a:graphicData uri="http://schemas.openxmlformats.org/drawingml/2006/picture">
                      <pic:pic xmlns:pic="http://schemas.openxmlformats.org/drawingml/2006/picture">
                        <pic:nvPicPr>
                          <pic:cNvPr id="750" name="Picture_2_SpCnt_89"/>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51" name="Picture_1_SpCnt_90"/>
                  <wp:cNvGraphicFramePr/>
                  <a:graphic xmlns:a="http://schemas.openxmlformats.org/drawingml/2006/main">
                    <a:graphicData uri="http://schemas.openxmlformats.org/drawingml/2006/picture">
                      <pic:pic xmlns:pic="http://schemas.openxmlformats.org/drawingml/2006/picture">
                        <pic:nvPicPr>
                          <pic:cNvPr id="751" name="Picture_1_SpCnt_90"/>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52" name="Picture_2_SpCnt_90"/>
                  <wp:cNvGraphicFramePr/>
                  <a:graphic xmlns:a="http://schemas.openxmlformats.org/drawingml/2006/main">
                    <a:graphicData uri="http://schemas.openxmlformats.org/drawingml/2006/picture">
                      <pic:pic xmlns:pic="http://schemas.openxmlformats.org/drawingml/2006/picture">
                        <pic:nvPicPr>
                          <pic:cNvPr id="752" name="Picture_2_SpCnt_90"/>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53" name="Picture_1_SpCnt_91"/>
                  <wp:cNvGraphicFramePr/>
                  <a:graphic xmlns:a="http://schemas.openxmlformats.org/drawingml/2006/main">
                    <a:graphicData uri="http://schemas.openxmlformats.org/drawingml/2006/picture">
                      <pic:pic xmlns:pic="http://schemas.openxmlformats.org/drawingml/2006/picture">
                        <pic:nvPicPr>
                          <pic:cNvPr id="753" name="Picture_1_SpCnt_91"/>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54" name="Picture_2_SpCnt_91"/>
                  <wp:cNvGraphicFramePr/>
                  <a:graphic xmlns:a="http://schemas.openxmlformats.org/drawingml/2006/main">
                    <a:graphicData uri="http://schemas.openxmlformats.org/drawingml/2006/picture">
                      <pic:pic xmlns:pic="http://schemas.openxmlformats.org/drawingml/2006/picture">
                        <pic:nvPicPr>
                          <pic:cNvPr id="754" name="Picture_2_SpCnt_91"/>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55" name="Picture_1_SpCnt_92"/>
                  <wp:cNvGraphicFramePr/>
                  <a:graphic xmlns:a="http://schemas.openxmlformats.org/drawingml/2006/main">
                    <a:graphicData uri="http://schemas.openxmlformats.org/drawingml/2006/picture">
                      <pic:pic xmlns:pic="http://schemas.openxmlformats.org/drawingml/2006/picture">
                        <pic:nvPicPr>
                          <pic:cNvPr id="755" name="Picture_1_SpCnt_92"/>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56" name="Picture_2_SpCnt_92"/>
                  <wp:cNvGraphicFramePr/>
                  <a:graphic xmlns:a="http://schemas.openxmlformats.org/drawingml/2006/main">
                    <a:graphicData uri="http://schemas.openxmlformats.org/drawingml/2006/picture">
                      <pic:pic xmlns:pic="http://schemas.openxmlformats.org/drawingml/2006/picture">
                        <pic:nvPicPr>
                          <pic:cNvPr id="756" name="Picture_2_SpCnt_92"/>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57" name="Picture_1_SpCnt_93"/>
                  <wp:cNvGraphicFramePr/>
                  <a:graphic xmlns:a="http://schemas.openxmlformats.org/drawingml/2006/main">
                    <a:graphicData uri="http://schemas.openxmlformats.org/drawingml/2006/picture">
                      <pic:pic xmlns:pic="http://schemas.openxmlformats.org/drawingml/2006/picture">
                        <pic:nvPicPr>
                          <pic:cNvPr id="757" name="Picture_1_SpCnt_93"/>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58" name="Picture_2_SpCnt_93"/>
                  <wp:cNvGraphicFramePr/>
                  <a:graphic xmlns:a="http://schemas.openxmlformats.org/drawingml/2006/main">
                    <a:graphicData uri="http://schemas.openxmlformats.org/drawingml/2006/picture">
                      <pic:pic xmlns:pic="http://schemas.openxmlformats.org/drawingml/2006/picture">
                        <pic:nvPicPr>
                          <pic:cNvPr id="758" name="Picture_2_SpCnt_93"/>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59" name="Picture_1_SpCnt_94"/>
                  <wp:cNvGraphicFramePr/>
                  <a:graphic xmlns:a="http://schemas.openxmlformats.org/drawingml/2006/main">
                    <a:graphicData uri="http://schemas.openxmlformats.org/drawingml/2006/picture">
                      <pic:pic xmlns:pic="http://schemas.openxmlformats.org/drawingml/2006/picture">
                        <pic:nvPicPr>
                          <pic:cNvPr id="759" name="Picture_1_SpCnt_94"/>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60" name="Picture_2_SpCnt_94"/>
                  <wp:cNvGraphicFramePr/>
                  <a:graphic xmlns:a="http://schemas.openxmlformats.org/drawingml/2006/main">
                    <a:graphicData uri="http://schemas.openxmlformats.org/drawingml/2006/picture">
                      <pic:pic xmlns:pic="http://schemas.openxmlformats.org/drawingml/2006/picture">
                        <pic:nvPicPr>
                          <pic:cNvPr id="760" name="Picture_2_SpCnt_94"/>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61" name="Picture_1_SpCnt_95"/>
                  <wp:cNvGraphicFramePr/>
                  <a:graphic xmlns:a="http://schemas.openxmlformats.org/drawingml/2006/main">
                    <a:graphicData uri="http://schemas.openxmlformats.org/drawingml/2006/picture">
                      <pic:pic xmlns:pic="http://schemas.openxmlformats.org/drawingml/2006/picture">
                        <pic:nvPicPr>
                          <pic:cNvPr id="761" name="Picture_1_SpCnt_95"/>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890" cy="0"/>
                  <wp:effectExtent l="0" t="0" r="0" b="0"/>
                  <wp:wrapNone/>
                  <wp:docPr id="762" name="Picture_2_SpCnt_95"/>
                  <wp:cNvGraphicFramePr/>
                  <a:graphic xmlns:a="http://schemas.openxmlformats.org/drawingml/2006/main">
                    <a:graphicData uri="http://schemas.openxmlformats.org/drawingml/2006/picture">
                      <pic:pic xmlns:pic="http://schemas.openxmlformats.org/drawingml/2006/picture">
                        <pic:nvPicPr>
                          <pic:cNvPr id="762" name="Picture_2_SpCnt_95"/>
                          <pic:cNvPicPr/>
                        </pic:nvPicPr>
                        <pic:blipFill>
                          <a:blip r:embed="rId4"/>
                          <a:stretch>
                            <a:fillRect/>
                          </a:stretch>
                        </pic:blipFill>
                        <pic:spPr>
                          <a:xfrm>
                            <a:off x="0" y="0"/>
                            <a:ext cx="889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t>块</w:t>
            </w:r>
          </w:p>
        </w:tc>
        <w:tc>
          <w:tcPr>
            <w:tcW w:w="729" w:type="dxa"/>
            <w:noWrap w:val="0"/>
            <w:vAlign w:val="center"/>
          </w:tcPr>
          <w:p w14:paraId="6135081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1254" w:type="dxa"/>
            <w:vMerge w:val="continue"/>
            <w:tcBorders/>
            <w:noWrap w:val="0"/>
            <w:vAlign w:val="center"/>
          </w:tcPr>
          <w:p w14:paraId="4D0ABE5C">
            <w:pPr>
              <w:pStyle w:val="2"/>
              <w:jc w:val="center"/>
              <w:outlineLvl w:val="9"/>
              <w:rPr>
                <w:rFonts w:hint="eastAsia" w:ascii="宋体" w:hAnsi="宋体" w:eastAsia="宋体" w:cs="宋体"/>
                <w:color w:val="auto"/>
                <w:sz w:val="22"/>
                <w:szCs w:val="22"/>
              </w:rPr>
            </w:pPr>
          </w:p>
        </w:tc>
      </w:tr>
      <w:tr w14:paraId="304A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650" w:type="dxa"/>
            <w:noWrap w:val="0"/>
            <w:vAlign w:val="center"/>
          </w:tcPr>
          <w:p w14:paraId="09220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w:t>
            </w:r>
          </w:p>
        </w:tc>
        <w:tc>
          <w:tcPr>
            <w:tcW w:w="1978" w:type="dxa"/>
            <w:noWrap w:val="0"/>
            <w:vAlign w:val="center"/>
          </w:tcPr>
          <w:p w14:paraId="7985A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光电有线鼠标</w:t>
            </w:r>
          </w:p>
        </w:tc>
        <w:tc>
          <w:tcPr>
            <w:tcW w:w="780" w:type="dxa"/>
            <w:noWrap w:val="0"/>
            <w:vAlign w:val="center"/>
          </w:tcPr>
          <w:p w14:paraId="1D9F6941">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0F18E5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WD40PURX</w:t>
            </w:r>
          </w:p>
        </w:tc>
        <w:tc>
          <w:tcPr>
            <w:tcW w:w="720" w:type="dxa"/>
            <w:noWrap w:val="0"/>
            <w:vAlign w:val="center"/>
          </w:tcPr>
          <w:p w14:paraId="7B2F2F1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614839F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1254" w:type="dxa"/>
            <w:vMerge w:val="continue"/>
            <w:tcBorders/>
            <w:noWrap w:val="0"/>
            <w:vAlign w:val="center"/>
          </w:tcPr>
          <w:p w14:paraId="44B82965">
            <w:pPr>
              <w:pStyle w:val="2"/>
              <w:jc w:val="center"/>
              <w:outlineLvl w:val="9"/>
              <w:rPr>
                <w:rFonts w:hint="eastAsia" w:ascii="宋体" w:hAnsi="宋体" w:eastAsia="宋体" w:cs="宋体"/>
                <w:color w:val="auto"/>
                <w:sz w:val="22"/>
                <w:szCs w:val="22"/>
              </w:rPr>
            </w:pPr>
          </w:p>
        </w:tc>
      </w:tr>
      <w:tr w14:paraId="1BA8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650" w:type="dxa"/>
            <w:noWrap w:val="0"/>
            <w:vAlign w:val="center"/>
          </w:tcPr>
          <w:p w14:paraId="2CC0D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1978" w:type="dxa"/>
            <w:noWrap w:val="0"/>
            <w:vAlign w:val="center"/>
          </w:tcPr>
          <w:p w14:paraId="36911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台式机移动硬盘盒</w:t>
            </w:r>
          </w:p>
        </w:tc>
        <w:tc>
          <w:tcPr>
            <w:tcW w:w="780" w:type="dxa"/>
            <w:noWrap w:val="0"/>
            <w:vAlign w:val="center"/>
          </w:tcPr>
          <w:p w14:paraId="533F9F90">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02AEF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NP-520</w:t>
            </w:r>
          </w:p>
        </w:tc>
        <w:tc>
          <w:tcPr>
            <w:tcW w:w="720" w:type="dxa"/>
            <w:noWrap w:val="0"/>
            <w:vAlign w:val="center"/>
          </w:tcPr>
          <w:p w14:paraId="4AAE5CA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7108DB3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1254" w:type="dxa"/>
            <w:vMerge w:val="continue"/>
            <w:tcBorders/>
            <w:noWrap w:val="0"/>
            <w:vAlign w:val="center"/>
          </w:tcPr>
          <w:p w14:paraId="132D7B15">
            <w:pPr>
              <w:pStyle w:val="2"/>
              <w:jc w:val="center"/>
              <w:outlineLvl w:val="9"/>
              <w:rPr>
                <w:rFonts w:hint="eastAsia" w:ascii="宋体" w:hAnsi="宋体" w:eastAsia="宋体" w:cs="宋体"/>
                <w:color w:val="auto"/>
                <w:sz w:val="22"/>
                <w:szCs w:val="22"/>
              </w:rPr>
            </w:pPr>
          </w:p>
        </w:tc>
      </w:tr>
      <w:tr w14:paraId="46F2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650" w:type="dxa"/>
            <w:noWrap w:val="0"/>
            <w:vAlign w:val="center"/>
          </w:tcPr>
          <w:p w14:paraId="37BBF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w:t>
            </w:r>
          </w:p>
        </w:tc>
        <w:tc>
          <w:tcPr>
            <w:tcW w:w="1978" w:type="dxa"/>
            <w:noWrap w:val="0"/>
            <w:vAlign w:val="center"/>
          </w:tcPr>
          <w:p w14:paraId="2659E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移动硬盘盒</w:t>
            </w:r>
          </w:p>
        </w:tc>
        <w:tc>
          <w:tcPr>
            <w:tcW w:w="780" w:type="dxa"/>
            <w:noWrap w:val="0"/>
            <w:vAlign w:val="center"/>
          </w:tcPr>
          <w:p w14:paraId="7EB75C30">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2FFA4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3.5寸移动硬盘盒（Usb3.0外置sata串口）、sata机械固态ssd通用</w:t>
            </w:r>
          </w:p>
        </w:tc>
        <w:tc>
          <w:tcPr>
            <w:tcW w:w="720" w:type="dxa"/>
            <w:noWrap w:val="0"/>
            <w:vAlign w:val="center"/>
          </w:tcPr>
          <w:p w14:paraId="4766447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4C9E696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1254" w:type="dxa"/>
            <w:vMerge w:val="continue"/>
            <w:tcBorders/>
            <w:noWrap w:val="0"/>
            <w:vAlign w:val="center"/>
          </w:tcPr>
          <w:p w14:paraId="33678A8C">
            <w:pPr>
              <w:pStyle w:val="2"/>
              <w:jc w:val="center"/>
              <w:outlineLvl w:val="9"/>
              <w:rPr>
                <w:rFonts w:hint="eastAsia" w:ascii="宋体" w:hAnsi="宋体" w:eastAsia="宋体" w:cs="宋体"/>
                <w:color w:val="auto"/>
                <w:sz w:val="22"/>
                <w:szCs w:val="22"/>
              </w:rPr>
            </w:pPr>
          </w:p>
        </w:tc>
      </w:tr>
      <w:tr w14:paraId="2AC7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50" w:type="dxa"/>
            <w:noWrap w:val="0"/>
            <w:vAlign w:val="center"/>
          </w:tcPr>
          <w:p w14:paraId="19DB5D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1978" w:type="dxa"/>
            <w:noWrap w:val="0"/>
            <w:vAlign w:val="center"/>
          </w:tcPr>
          <w:p w14:paraId="49770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SATA转USB3.0易驱线</w:t>
            </w:r>
          </w:p>
        </w:tc>
        <w:tc>
          <w:tcPr>
            <w:tcW w:w="780" w:type="dxa"/>
            <w:noWrap w:val="0"/>
            <w:vAlign w:val="center"/>
          </w:tcPr>
          <w:p w14:paraId="04277741">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64605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2.5寸移动硬盘盒（Usb3.0透明款）、支持2.5/3.5寸硬盘</w:t>
            </w:r>
          </w:p>
        </w:tc>
        <w:tc>
          <w:tcPr>
            <w:tcW w:w="720" w:type="dxa"/>
            <w:noWrap w:val="0"/>
            <w:vAlign w:val="center"/>
          </w:tcPr>
          <w:p w14:paraId="3A6E56D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0D93F5B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1254" w:type="dxa"/>
            <w:vMerge w:val="continue"/>
            <w:tcBorders/>
            <w:noWrap w:val="0"/>
            <w:vAlign w:val="center"/>
          </w:tcPr>
          <w:p w14:paraId="58ECEE33">
            <w:pPr>
              <w:pStyle w:val="2"/>
              <w:jc w:val="center"/>
              <w:outlineLvl w:val="9"/>
              <w:rPr>
                <w:rFonts w:hint="eastAsia" w:ascii="宋体" w:hAnsi="宋体" w:eastAsia="宋体" w:cs="宋体"/>
                <w:color w:val="auto"/>
                <w:sz w:val="22"/>
                <w:szCs w:val="22"/>
              </w:rPr>
            </w:pPr>
          </w:p>
        </w:tc>
      </w:tr>
      <w:tr w14:paraId="1691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50" w:type="dxa"/>
            <w:noWrap w:val="0"/>
            <w:vAlign w:val="center"/>
          </w:tcPr>
          <w:p w14:paraId="5F50E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w:t>
            </w:r>
          </w:p>
        </w:tc>
        <w:tc>
          <w:tcPr>
            <w:tcW w:w="1978" w:type="dxa"/>
            <w:noWrap w:val="0"/>
            <w:vAlign w:val="center"/>
          </w:tcPr>
          <w:p w14:paraId="279B5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SATA转USB3.0易驱线</w:t>
            </w:r>
          </w:p>
        </w:tc>
        <w:tc>
          <w:tcPr>
            <w:tcW w:w="780" w:type="dxa"/>
            <w:noWrap w:val="0"/>
            <w:vAlign w:val="center"/>
          </w:tcPr>
          <w:p w14:paraId="3E798CFB">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14094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usb3.0+DC供电口、支持2.5/3.5寸硬盘</w:t>
            </w:r>
          </w:p>
        </w:tc>
        <w:tc>
          <w:tcPr>
            <w:tcW w:w="720" w:type="dxa"/>
            <w:noWrap w:val="0"/>
            <w:vAlign w:val="center"/>
          </w:tcPr>
          <w:p w14:paraId="7E325F5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22EC825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1254" w:type="dxa"/>
            <w:vMerge w:val="continue"/>
            <w:tcBorders/>
            <w:noWrap w:val="0"/>
            <w:vAlign w:val="center"/>
          </w:tcPr>
          <w:p w14:paraId="0C9C184B">
            <w:pPr>
              <w:pStyle w:val="2"/>
              <w:jc w:val="center"/>
              <w:outlineLvl w:val="9"/>
              <w:rPr>
                <w:rFonts w:hint="eastAsia" w:ascii="宋体" w:hAnsi="宋体" w:eastAsia="宋体" w:cs="宋体"/>
                <w:color w:val="auto"/>
                <w:sz w:val="22"/>
                <w:szCs w:val="22"/>
              </w:rPr>
            </w:pPr>
          </w:p>
        </w:tc>
      </w:tr>
      <w:tr w14:paraId="0820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650" w:type="dxa"/>
            <w:noWrap w:val="0"/>
            <w:vAlign w:val="center"/>
          </w:tcPr>
          <w:p w14:paraId="5A7CB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w:t>
            </w:r>
          </w:p>
        </w:tc>
        <w:tc>
          <w:tcPr>
            <w:tcW w:w="1978" w:type="dxa"/>
            <w:noWrap w:val="0"/>
            <w:vAlign w:val="center"/>
          </w:tcPr>
          <w:p w14:paraId="475C0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256GB USB3.2、type-c双接口U盘</w:t>
            </w:r>
          </w:p>
        </w:tc>
        <w:tc>
          <w:tcPr>
            <w:tcW w:w="780" w:type="dxa"/>
            <w:noWrap w:val="0"/>
            <w:vAlign w:val="center"/>
          </w:tcPr>
          <w:p w14:paraId="20BFB0BF">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65712A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63" name="Picture_2_SpCnt_114"/>
                  <wp:cNvGraphicFramePr/>
                  <a:graphic xmlns:a="http://schemas.openxmlformats.org/drawingml/2006/main">
                    <a:graphicData uri="http://schemas.openxmlformats.org/drawingml/2006/picture">
                      <pic:pic xmlns:pic="http://schemas.openxmlformats.org/drawingml/2006/picture">
                        <pic:nvPicPr>
                          <pic:cNvPr id="763" name="Picture_2_SpCnt_11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64" name="Picture_1_SpCnt_114"/>
                  <wp:cNvGraphicFramePr/>
                  <a:graphic xmlns:a="http://schemas.openxmlformats.org/drawingml/2006/main">
                    <a:graphicData uri="http://schemas.openxmlformats.org/drawingml/2006/picture">
                      <pic:pic xmlns:pic="http://schemas.openxmlformats.org/drawingml/2006/picture">
                        <pic:nvPicPr>
                          <pic:cNvPr id="764" name="Picture_1_SpCnt_11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65" name="Picture_2_SpCnt_115"/>
                  <wp:cNvGraphicFramePr/>
                  <a:graphic xmlns:a="http://schemas.openxmlformats.org/drawingml/2006/main">
                    <a:graphicData uri="http://schemas.openxmlformats.org/drawingml/2006/picture">
                      <pic:pic xmlns:pic="http://schemas.openxmlformats.org/drawingml/2006/picture">
                        <pic:nvPicPr>
                          <pic:cNvPr id="765" name="Picture_2_SpCnt_11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66" name="Picture_1_SpCnt_115"/>
                  <wp:cNvGraphicFramePr/>
                  <a:graphic xmlns:a="http://schemas.openxmlformats.org/drawingml/2006/main">
                    <a:graphicData uri="http://schemas.openxmlformats.org/drawingml/2006/picture">
                      <pic:pic xmlns:pic="http://schemas.openxmlformats.org/drawingml/2006/picture">
                        <pic:nvPicPr>
                          <pic:cNvPr id="766" name="Picture_1_SpCnt_11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67" name="Picture_1_SpCnt_116"/>
                  <wp:cNvGraphicFramePr/>
                  <a:graphic xmlns:a="http://schemas.openxmlformats.org/drawingml/2006/main">
                    <a:graphicData uri="http://schemas.openxmlformats.org/drawingml/2006/picture">
                      <pic:pic xmlns:pic="http://schemas.openxmlformats.org/drawingml/2006/picture">
                        <pic:nvPicPr>
                          <pic:cNvPr id="767" name="Picture_1_SpCnt_11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68" name="Picture_1_SpCnt_117"/>
                  <wp:cNvGraphicFramePr/>
                  <a:graphic xmlns:a="http://schemas.openxmlformats.org/drawingml/2006/main">
                    <a:graphicData uri="http://schemas.openxmlformats.org/drawingml/2006/picture">
                      <pic:pic xmlns:pic="http://schemas.openxmlformats.org/drawingml/2006/picture">
                        <pic:nvPicPr>
                          <pic:cNvPr id="768" name="Picture_1_SpCnt_11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69" name="Picture_1_SpCnt_118"/>
                  <wp:cNvGraphicFramePr/>
                  <a:graphic xmlns:a="http://schemas.openxmlformats.org/drawingml/2006/main">
                    <a:graphicData uri="http://schemas.openxmlformats.org/drawingml/2006/picture">
                      <pic:pic xmlns:pic="http://schemas.openxmlformats.org/drawingml/2006/picture">
                        <pic:nvPicPr>
                          <pic:cNvPr id="769" name="Picture_1_SpCnt_11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70" name="Picture_1_SpCnt_119"/>
                  <wp:cNvGraphicFramePr/>
                  <a:graphic xmlns:a="http://schemas.openxmlformats.org/drawingml/2006/main">
                    <a:graphicData uri="http://schemas.openxmlformats.org/drawingml/2006/picture">
                      <pic:pic xmlns:pic="http://schemas.openxmlformats.org/drawingml/2006/picture">
                        <pic:nvPicPr>
                          <pic:cNvPr id="770" name="Picture_1_SpCnt_11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71" name="Picture_1_SpCnt_120"/>
                  <wp:cNvGraphicFramePr/>
                  <a:graphic xmlns:a="http://schemas.openxmlformats.org/drawingml/2006/main">
                    <a:graphicData uri="http://schemas.openxmlformats.org/drawingml/2006/picture">
                      <pic:pic xmlns:pic="http://schemas.openxmlformats.org/drawingml/2006/picture">
                        <pic:nvPicPr>
                          <pic:cNvPr id="771" name="Picture_1_SpCnt_12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72" name="Picture_1_SpCnt_121"/>
                  <wp:cNvGraphicFramePr/>
                  <a:graphic xmlns:a="http://schemas.openxmlformats.org/drawingml/2006/main">
                    <a:graphicData uri="http://schemas.openxmlformats.org/drawingml/2006/picture">
                      <pic:pic xmlns:pic="http://schemas.openxmlformats.org/drawingml/2006/picture">
                        <pic:nvPicPr>
                          <pic:cNvPr id="772" name="Picture_1_SpCnt_12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73" name="Picture_2_SpCnt_116"/>
                  <wp:cNvGraphicFramePr/>
                  <a:graphic xmlns:a="http://schemas.openxmlformats.org/drawingml/2006/main">
                    <a:graphicData uri="http://schemas.openxmlformats.org/drawingml/2006/picture">
                      <pic:pic xmlns:pic="http://schemas.openxmlformats.org/drawingml/2006/picture">
                        <pic:nvPicPr>
                          <pic:cNvPr id="773" name="Picture_2_SpCnt_11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74" name="Picture_2_SpCnt_117"/>
                  <wp:cNvGraphicFramePr/>
                  <a:graphic xmlns:a="http://schemas.openxmlformats.org/drawingml/2006/main">
                    <a:graphicData uri="http://schemas.openxmlformats.org/drawingml/2006/picture">
                      <pic:pic xmlns:pic="http://schemas.openxmlformats.org/drawingml/2006/picture">
                        <pic:nvPicPr>
                          <pic:cNvPr id="774" name="Picture_2_SpCnt_11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75" name="Picture_1_SpCnt_122"/>
                  <wp:cNvGraphicFramePr/>
                  <a:graphic xmlns:a="http://schemas.openxmlformats.org/drawingml/2006/main">
                    <a:graphicData uri="http://schemas.openxmlformats.org/drawingml/2006/picture">
                      <pic:pic xmlns:pic="http://schemas.openxmlformats.org/drawingml/2006/picture">
                        <pic:nvPicPr>
                          <pic:cNvPr id="775" name="Picture_1_SpCnt_12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76" name="Picture_1_SpCnt_123"/>
                  <wp:cNvGraphicFramePr/>
                  <a:graphic xmlns:a="http://schemas.openxmlformats.org/drawingml/2006/main">
                    <a:graphicData uri="http://schemas.openxmlformats.org/drawingml/2006/picture">
                      <pic:pic xmlns:pic="http://schemas.openxmlformats.org/drawingml/2006/picture">
                        <pic:nvPicPr>
                          <pic:cNvPr id="776" name="Picture_1_SpCnt_12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77" name="Picture_1_SpCnt_124"/>
                  <wp:cNvGraphicFramePr/>
                  <a:graphic xmlns:a="http://schemas.openxmlformats.org/drawingml/2006/main">
                    <a:graphicData uri="http://schemas.openxmlformats.org/drawingml/2006/picture">
                      <pic:pic xmlns:pic="http://schemas.openxmlformats.org/drawingml/2006/picture">
                        <pic:nvPicPr>
                          <pic:cNvPr id="777" name="Picture_1_SpCnt_12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78" name="Picture_1_SpCnt_125"/>
                  <wp:cNvGraphicFramePr/>
                  <a:graphic xmlns:a="http://schemas.openxmlformats.org/drawingml/2006/main">
                    <a:graphicData uri="http://schemas.openxmlformats.org/drawingml/2006/picture">
                      <pic:pic xmlns:pic="http://schemas.openxmlformats.org/drawingml/2006/picture">
                        <pic:nvPicPr>
                          <pic:cNvPr id="778" name="Picture_1_SpCnt_12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79" name="Picture_1_SpCnt_126"/>
                  <wp:cNvGraphicFramePr/>
                  <a:graphic xmlns:a="http://schemas.openxmlformats.org/drawingml/2006/main">
                    <a:graphicData uri="http://schemas.openxmlformats.org/drawingml/2006/picture">
                      <pic:pic xmlns:pic="http://schemas.openxmlformats.org/drawingml/2006/picture">
                        <pic:nvPicPr>
                          <pic:cNvPr id="779" name="Picture_1_SpCnt_12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80" name="Picture_1_SpCnt_127"/>
                  <wp:cNvGraphicFramePr/>
                  <a:graphic xmlns:a="http://schemas.openxmlformats.org/drawingml/2006/main">
                    <a:graphicData uri="http://schemas.openxmlformats.org/drawingml/2006/picture">
                      <pic:pic xmlns:pic="http://schemas.openxmlformats.org/drawingml/2006/picture">
                        <pic:nvPicPr>
                          <pic:cNvPr id="780" name="Picture_1_SpCnt_12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81" name="Picture_1_SpCnt_128"/>
                  <wp:cNvGraphicFramePr/>
                  <a:graphic xmlns:a="http://schemas.openxmlformats.org/drawingml/2006/main">
                    <a:graphicData uri="http://schemas.openxmlformats.org/drawingml/2006/picture">
                      <pic:pic xmlns:pic="http://schemas.openxmlformats.org/drawingml/2006/picture">
                        <pic:nvPicPr>
                          <pic:cNvPr id="781" name="Picture_1_SpCnt_12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82" name="Picture_2_SpCnt_118"/>
                  <wp:cNvGraphicFramePr/>
                  <a:graphic xmlns:a="http://schemas.openxmlformats.org/drawingml/2006/main">
                    <a:graphicData uri="http://schemas.openxmlformats.org/drawingml/2006/picture">
                      <pic:pic xmlns:pic="http://schemas.openxmlformats.org/drawingml/2006/picture">
                        <pic:nvPicPr>
                          <pic:cNvPr id="782" name="Picture_2_SpCnt_11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83" name="Picture_2_SpCnt_119"/>
                  <wp:cNvGraphicFramePr/>
                  <a:graphic xmlns:a="http://schemas.openxmlformats.org/drawingml/2006/main">
                    <a:graphicData uri="http://schemas.openxmlformats.org/drawingml/2006/picture">
                      <pic:pic xmlns:pic="http://schemas.openxmlformats.org/drawingml/2006/picture">
                        <pic:nvPicPr>
                          <pic:cNvPr id="783" name="Picture_2_SpCnt_11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84" name="Picture_2_SpCnt_120"/>
                  <wp:cNvGraphicFramePr/>
                  <a:graphic xmlns:a="http://schemas.openxmlformats.org/drawingml/2006/main">
                    <a:graphicData uri="http://schemas.openxmlformats.org/drawingml/2006/picture">
                      <pic:pic xmlns:pic="http://schemas.openxmlformats.org/drawingml/2006/picture">
                        <pic:nvPicPr>
                          <pic:cNvPr id="784" name="Picture_2_SpCnt_12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85" name="Picture_2_SpCnt_121"/>
                  <wp:cNvGraphicFramePr/>
                  <a:graphic xmlns:a="http://schemas.openxmlformats.org/drawingml/2006/main">
                    <a:graphicData uri="http://schemas.openxmlformats.org/drawingml/2006/picture">
                      <pic:pic xmlns:pic="http://schemas.openxmlformats.org/drawingml/2006/picture">
                        <pic:nvPicPr>
                          <pic:cNvPr id="785" name="Picture_2_SpCnt_12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86" name="Picture_2_SpCnt_122"/>
                  <wp:cNvGraphicFramePr/>
                  <a:graphic xmlns:a="http://schemas.openxmlformats.org/drawingml/2006/main">
                    <a:graphicData uri="http://schemas.openxmlformats.org/drawingml/2006/picture">
                      <pic:pic xmlns:pic="http://schemas.openxmlformats.org/drawingml/2006/picture">
                        <pic:nvPicPr>
                          <pic:cNvPr id="786" name="Picture_2_SpCnt_12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87" name="Picture_2_SpCnt_123"/>
                  <wp:cNvGraphicFramePr/>
                  <a:graphic xmlns:a="http://schemas.openxmlformats.org/drawingml/2006/main">
                    <a:graphicData uri="http://schemas.openxmlformats.org/drawingml/2006/picture">
                      <pic:pic xmlns:pic="http://schemas.openxmlformats.org/drawingml/2006/picture">
                        <pic:nvPicPr>
                          <pic:cNvPr id="787" name="Picture_2_SpCnt_12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88" name="Picture_2_SpCnt_124"/>
                  <wp:cNvGraphicFramePr/>
                  <a:graphic xmlns:a="http://schemas.openxmlformats.org/drawingml/2006/main">
                    <a:graphicData uri="http://schemas.openxmlformats.org/drawingml/2006/picture">
                      <pic:pic xmlns:pic="http://schemas.openxmlformats.org/drawingml/2006/picture">
                        <pic:nvPicPr>
                          <pic:cNvPr id="788" name="Picture_2_SpCnt_12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89" name="Picture_2_SpCnt_125"/>
                  <wp:cNvGraphicFramePr/>
                  <a:graphic xmlns:a="http://schemas.openxmlformats.org/drawingml/2006/main">
                    <a:graphicData uri="http://schemas.openxmlformats.org/drawingml/2006/picture">
                      <pic:pic xmlns:pic="http://schemas.openxmlformats.org/drawingml/2006/picture">
                        <pic:nvPicPr>
                          <pic:cNvPr id="789" name="Picture_2_SpCnt_12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90" name="Picture_2_SpCnt_126"/>
                  <wp:cNvGraphicFramePr/>
                  <a:graphic xmlns:a="http://schemas.openxmlformats.org/drawingml/2006/main">
                    <a:graphicData uri="http://schemas.openxmlformats.org/drawingml/2006/picture">
                      <pic:pic xmlns:pic="http://schemas.openxmlformats.org/drawingml/2006/picture">
                        <pic:nvPicPr>
                          <pic:cNvPr id="790" name="Picture_2_SpCnt_12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91" name="Picture_2_SpCnt_127"/>
                  <wp:cNvGraphicFramePr/>
                  <a:graphic xmlns:a="http://schemas.openxmlformats.org/drawingml/2006/main">
                    <a:graphicData uri="http://schemas.openxmlformats.org/drawingml/2006/picture">
                      <pic:pic xmlns:pic="http://schemas.openxmlformats.org/drawingml/2006/picture">
                        <pic:nvPicPr>
                          <pic:cNvPr id="791" name="Picture_2_SpCnt_12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92" name="Picture_2_SpCnt_128"/>
                  <wp:cNvGraphicFramePr/>
                  <a:graphic xmlns:a="http://schemas.openxmlformats.org/drawingml/2006/main">
                    <a:graphicData uri="http://schemas.openxmlformats.org/drawingml/2006/picture">
                      <pic:pic xmlns:pic="http://schemas.openxmlformats.org/drawingml/2006/picture">
                        <pic:nvPicPr>
                          <pic:cNvPr id="792" name="Picture_2_SpCnt_128"/>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93" name="Picture_1_SpCnt_129"/>
                  <wp:cNvGraphicFramePr/>
                  <a:graphic xmlns:a="http://schemas.openxmlformats.org/drawingml/2006/main">
                    <a:graphicData uri="http://schemas.openxmlformats.org/drawingml/2006/picture">
                      <pic:pic xmlns:pic="http://schemas.openxmlformats.org/drawingml/2006/picture">
                        <pic:nvPicPr>
                          <pic:cNvPr id="793" name="Picture_1_SpCnt_12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94" name="Picture_2_SpCnt_129"/>
                  <wp:cNvGraphicFramePr/>
                  <a:graphic xmlns:a="http://schemas.openxmlformats.org/drawingml/2006/main">
                    <a:graphicData uri="http://schemas.openxmlformats.org/drawingml/2006/picture">
                      <pic:pic xmlns:pic="http://schemas.openxmlformats.org/drawingml/2006/picture">
                        <pic:nvPicPr>
                          <pic:cNvPr id="794" name="Picture_2_SpCnt_129"/>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95" name="Picture_2_SpCnt_130"/>
                  <wp:cNvGraphicFramePr/>
                  <a:graphic xmlns:a="http://schemas.openxmlformats.org/drawingml/2006/main">
                    <a:graphicData uri="http://schemas.openxmlformats.org/drawingml/2006/picture">
                      <pic:pic xmlns:pic="http://schemas.openxmlformats.org/drawingml/2006/picture">
                        <pic:nvPicPr>
                          <pic:cNvPr id="795" name="Picture_2_SpCnt_13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96" name="Picture_1_SpCnt_130"/>
                  <wp:cNvGraphicFramePr/>
                  <a:graphic xmlns:a="http://schemas.openxmlformats.org/drawingml/2006/main">
                    <a:graphicData uri="http://schemas.openxmlformats.org/drawingml/2006/picture">
                      <pic:pic xmlns:pic="http://schemas.openxmlformats.org/drawingml/2006/picture">
                        <pic:nvPicPr>
                          <pic:cNvPr id="796" name="Picture_1_SpCnt_130"/>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97" name="Picture_2_SpCnt_131"/>
                  <wp:cNvGraphicFramePr/>
                  <a:graphic xmlns:a="http://schemas.openxmlformats.org/drawingml/2006/main">
                    <a:graphicData uri="http://schemas.openxmlformats.org/drawingml/2006/picture">
                      <pic:pic xmlns:pic="http://schemas.openxmlformats.org/drawingml/2006/picture">
                        <pic:nvPicPr>
                          <pic:cNvPr id="797" name="Picture_2_SpCnt_13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080" cy="0"/>
                  <wp:effectExtent l="0" t="0" r="0" b="0"/>
                  <wp:wrapNone/>
                  <wp:docPr id="798" name="Picture_1_SpCnt_131"/>
                  <wp:cNvGraphicFramePr/>
                  <a:graphic xmlns:a="http://schemas.openxmlformats.org/drawingml/2006/main">
                    <a:graphicData uri="http://schemas.openxmlformats.org/drawingml/2006/picture">
                      <pic:pic xmlns:pic="http://schemas.openxmlformats.org/drawingml/2006/picture">
                        <pic:nvPicPr>
                          <pic:cNvPr id="798" name="Picture_1_SpCnt_131"/>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t>usb3.0双头+DC供电口带供电线</w:t>
            </w:r>
          </w:p>
        </w:tc>
        <w:tc>
          <w:tcPr>
            <w:tcW w:w="720" w:type="dxa"/>
            <w:noWrap w:val="0"/>
            <w:vAlign w:val="center"/>
          </w:tcPr>
          <w:p w14:paraId="10EE04A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c>
          <w:tcPr>
            <w:tcW w:w="729" w:type="dxa"/>
            <w:noWrap w:val="0"/>
            <w:vAlign w:val="center"/>
          </w:tcPr>
          <w:p w14:paraId="2FDDF6E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w:t>
            </w:r>
          </w:p>
        </w:tc>
        <w:tc>
          <w:tcPr>
            <w:tcW w:w="1254" w:type="dxa"/>
            <w:vMerge w:val="continue"/>
            <w:tcBorders/>
            <w:noWrap w:val="0"/>
            <w:vAlign w:val="center"/>
          </w:tcPr>
          <w:p w14:paraId="070921EA">
            <w:pPr>
              <w:pStyle w:val="2"/>
              <w:jc w:val="center"/>
              <w:outlineLvl w:val="9"/>
              <w:rPr>
                <w:rFonts w:hint="eastAsia" w:ascii="宋体" w:hAnsi="宋体" w:eastAsia="宋体" w:cs="宋体"/>
                <w:color w:val="auto"/>
                <w:sz w:val="22"/>
                <w:szCs w:val="22"/>
              </w:rPr>
            </w:pPr>
          </w:p>
        </w:tc>
      </w:tr>
      <w:tr w14:paraId="2DED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650" w:type="dxa"/>
            <w:noWrap w:val="0"/>
            <w:vAlign w:val="center"/>
          </w:tcPr>
          <w:p w14:paraId="1B605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w:t>
            </w:r>
          </w:p>
        </w:tc>
        <w:tc>
          <w:tcPr>
            <w:tcW w:w="1978" w:type="dxa"/>
            <w:noWrap w:val="0"/>
            <w:vAlign w:val="center"/>
          </w:tcPr>
          <w:p w14:paraId="0D3095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晶体管串联型稳压电源电子制作实训电路板组装焊接套件</w:t>
            </w:r>
          </w:p>
        </w:tc>
        <w:tc>
          <w:tcPr>
            <w:tcW w:w="780" w:type="dxa"/>
            <w:noWrap w:val="0"/>
            <w:vAlign w:val="center"/>
          </w:tcPr>
          <w:p w14:paraId="72D260DB">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22DFB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TJ-56-13</w:t>
            </w:r>
          </w:p>
        </w:tc>
        <w:tc>
          <w:tcPr>
            <w:tcW w:w="720" w:type="dxa"/>
            <w:noWrap w:val="0"/>
            <w:vAlign w:val="center"/>
          </w:tcPr>
          <w:p w14:paraId="25965DA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5E2F0BA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1254" w:type="dxa"/>
            <w:vMerge w:val="continue"/>
            <w:tcBorders/>
            <w:noWrap w:val="0"/>
            <w:vAlign w:val="center"/>
          </w:tcPr>
          <w:p w14:paraId="08901A84">
            <w:pPr>
              <w:pStyle w:val="2"/>
              <w:jc w:val="center"/>
              <w:outlineLvl w:val="9"/>
              <w:rPr>
                <w:rFonts w:hint="eastAsia" w:ascii="宋体" w:hAnsi="宋体" w:eastAsia="宋体" w:cs="宋体"/>
                <w:color w:val="auto"/>
                <w:sz w:val="22"/>
                <w:szCs w:val="22"/>
              </w:rPr>
            </w:pPr>
          </w:p>
        </w:tc>
      </w:tr>
      <w:tr w14:paraId="0C9F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exact"/>
          <w:jc w:val="center"/>
        </w:trPr>
        <w:tc>
          <w:tcPr>
            <w:tcW w:w="650" w:type="dxa"/>
            <w:noWrap w:val="0"/>
            <w:vAlign w:val="center"/>
          </w:tcPr>
          <w:p w14:paraId="604DAD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w:t>
            </w:r>
          </w:p>
        </w:tc>
        <w:tc>
          <w:tcPr>
            <w:tcW w:w="1978" w:type="dxa"/>
            <w:noWrap w:val="0"/>
            <w:vAlign w:val="center"/>
          </w:tcPr>
          <w:p w14:paraId="1677C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45颗灯珠LED节能灯制作套件电子实验教学实训DIY焊接散件</w:t>
            </w:r>
          </w:p>
        </w:tc>
        <w:tc>
          <w:tcPr>
            <w:tcW w:w="780" w:type="dxa"/>
            <w:noWrap w:val="0"/>
            <w:vAlign w:val="center"/>
          </w:tcPr>
          <w:p w14:paraId="38C74136">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6A4CB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WK-56-97</w:t>
            </w:r>
          </w:p>
        </w:tc>
        <w:tc>
          <w:tcPr>
            <w:tcW w:w="720" w:type="dxa"/>
            <w:noWrap w:val="0"/>
            <w:vAlign w:val="center"/>
          </w:tcPr>
          <w:p w14:paraId="20D1049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1F24AAF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1254" w:type="dxa"/>
            <w:vMerge w:val="continue"/>
            <w:tcBorders/>
            <w:noWrap w:val="0"/>
            <w:vAlign w:val="center"/>
          </w:tcPr>
          <w:p w14:paraId="3F478E13">
            <w:pPr>
              <w:pStyle w:val="2"/>
              <w:jc w:val="center"/>
              <w:outlineLvl w:val="9"/>
              <w:rPr>
                <w:rFonts w:hint="eastAsia" w:ascii="宋体" w:hAnsi="宋体" w:eastAsia="宋体" w:cs="宋体"/>
                <w:color w:val="auto"/>
                <w:sz w:val="22"/>
                <w:szCs w:val="22"/>
              </w:rPr>
            </w:pPr>
          </w:p>
        </w:tc>
      </w:tr>
      <w:tr w14:paraId="113F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26741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w:t>
            </w:r>
          </w:p>
        </w:tc>
        <w:tc>
          <w:tcPr>
            <w:tcW w:w="1978" w:type="dxa"/>
            <w:noWrap w:val="0"/>
            <w:vAlign w:val="center"/>
          </w:tcPr>
          <w:p w14:paraId="153AB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39颗贴片LED节能灯套件 SMD灯珠 电工电子教学 实习实训DIY组装</w:t>
            </w:r>
          </w:p>
        </w:tc>
        <w:tc>
          <w:tcPr>
            <w:tcW w:w="780" w:type="dxa"/>
            <w:noWrap w:val="0"/>
            <w:vAlign w:val="center"/>
          </w:tcPr>
          <w:p w14:paraId="03E50C7E">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63DCA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WK-56-60A</w:t>
            </w:r>
          </w:p>
        </w:tc>
        <w:tc>
          <w:tcPr>
            <w:tcW w:w="720" w:type="dxa"/>
            <w:noWrap w:val="0"/>
            <w:vAlign w:val="center"/>
          </w:tcPr>
          <w:p w14:paraId="442975F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7B51507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1254" w:type="dxa"/>
            <w:vMerge w:val="continue"/>
            <w:tcBorders/>
            <w:noWrap w:val="0"/>
            <w:vAlign w:val="center"/>
          </w:tcPr>
          <w:p w14:paraId="58799971">
            <w:pPr>
              <w:pStyle w:val="2"/>
              <w:jc w:val="center"/>
              <w:outlineLvl w:val="9"/>
              <w:rPr>
                <w:rFonts w:hint="eastAsia" w:ascii="宋体" w:hAnsi="宋体" w:eastAsia="宋体" w:cs="宋体"/>
                <w:color w:val="auto"/>
                <w:sz w:val="22"/>
                <w:szCs w:val="22"/>
              </w:rPr>
            </w:pPr>
          </w:p>
        </w:tc>
      </w:tr>
      <w:tr w14:paraId="55EE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146EE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w:t>
            </w:r>
          </w:p>
        </w:tc>
        <w:tc>
          <w:tcPr>
            <w:tcW w:w="1978" w:type="dxa"/>
            <w:noWrap w:val="0"/>
            <w:vAlign w:val="center"/>
          </w:tcPr>
          <w:p w14:paraId="0C0BF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声光控电路的安装与调试套件电子产品教学实训焊接练习组装教学</w:t>
            </w:r>
          </w:p>
        </w:tc>
        <w:tc>
          <w:tcPr>
            <w:tcW w:w="780" w:type="dxa"/>
            <w:noWrap w:val="0"/>
            <w:vAlign w:val="center"/>
          </w:tcPr>
          <w:p w14:paraId="0962F3FF">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4F90FB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TJ-56-613</w:t>
            </w:r>
          </w:p>
        </w:tc>
        <w:tc>
          <w:tcPr>
            <w:tcW w:w="720" w:type="dxa"/>
            <w:noWrap w:val="0"/>
            <w:vAlign w:val="center"/>
          </w:tcPr>
          <w:p w14:paraId="1A7090F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2447616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1254" w:type="dxa"/>
            <w:vMerge w:val="continue"/>
            <w:tcBorders/>
            <w:noWrap w:val="0"/>
            <w:vAlign w:val="center"/>
          </w:tcPr>
          <w:p w14:paraId="5F375C0C">
            <w:pPr>
              <w:pStyle w:val="2"/>
              <w:jc w:val="center"/>
              <w:outlineLvl w:val="9"/>
              <w:rPr>
                <w:rFonts w:hint="eastAsia" w:ascii="宋体" w:hAnsi="宋体" w:eastAsia="宋体" w:cs="宋体"/>
                <w:color w:val="auto"/>
                <w:sz w:val="22"/>
                <w:szCs w:val="22"/>
              </w:rPr>
            </w:pPr>
          </w:p>
        </w:tc>
      </w:tr>
      <w:tr w14:paraId="7329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0AA1E4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w:t>
            </w:r>
          </w:p>
        </w:tc>
        <w:tc>
          <w:tcPr>
            <w:tcW w:w="1978" w:type="dxa"/>
            <w:noWrap w:val="0"/>
            <w:vAlign w:val="center"/>
          </w:tcPr>
          <w:p w14:paraId="28B3C0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红外感应报警器电路套件 二极管 电子工艺 焊接组装 教学实训散件</w:t>
            </w:r>
          </w:p>
        </w:tc>
        <w:tc>
          <w:tcPr>
            <w:tcW w:w="780" w:type="dxa"/>
            <w:noWrap w:val="0"/>
            <w:vAlign w:val="center"/>
          </w:tcPr>
          <w:p w14:paraId="616DFE3A">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2E51C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TJ-56-371</w:t>
            </w:r>
          </w:p>
        </w:tc>
        <w:tc>
          <w:tcPr>
            <w:tcW w:w="720" w:type="dxa"/>
            <w:noWrap w:val="0"/>
            <w:vAlign w:val="center"/>
          </w:tcPr>
          <w:p w14:paraId="4B06925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6B45FB2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1254" w:type="dxa"/>
            <w:vMerge w:val="continue"/>
            <w:tcBorders/>
            <w:noWrap w:val="0"/>
            <w:vAlign w:val="center"/>
          </w:tcPr>
          <w:p w14:paraId="169EA55D">
            <w:pPr>
              <w:pStyle w:val="2"/>
              <w:jc w:val="center"/>
              <w:outlineLvl w:val="9"/>
              <w:rPr>
                <w:rFonts w:hint="eastAsia" w:ascii="宋体" w:hAnsi="宋体" w:eastAsia="宋体" w:cs="宋体"/>
                <w:color w:val="auto"/>
                <w:sz w:val="22"/>
                <w:szCs w:val="22"/>
              </w:rPr>
            </w:pPr>
          </w:p>
        </w:tc>
      </w:tr>
      <w:tr w14:paraId="50EE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07818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w:t>
            </w:r>
          </w:p>
        </w:tc>
        <w:tc>
          <w:tcPr>
            <w:tcW w:w="1978" w:type="dxa"/>
            <w:noWrap w:val="0"/>
            <w:vAlign w:val="center"/>
          </w:tcPr>
          <w:p w14:paraId="2872D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路灯自动节能控制系统教学技能实训考试组装diy电子焊接产品套件</w:t>
            </w:r>
          </w:p>
        </w:tc>
        <w:tc>
          <w:tcPr>
            <w:tcW w:w="780" w:type="dxa"/>
            <w:noWrap w:val="0"/>
            <w:vAlign w:val="center"/>
          </w:tcPr>
          <w:p w14:paraId="4414F618">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25F90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TJ-56-44</w:t>
            </w:r>
          </w:p>
        </w:tc>
        <w:tc>
          <w:tcPr>
            <w:tcW w:w="720" w:type="dxa"/>
            <w:noWrap w:val="0"/>
            <w:vAlign w:val="center"/>
          </w:tcPr>
          <w:p w14:paraId="6ED8EE8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54A7969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1254" w:type="dxa"/>
            <w:vMerge w:val="continue"/>
            <w:tcBorders/>
            <w:noWrap w:val="0"/>
            <w:vAlign w:val="center"/>
          </w:tcPr>
          <w:p w14:paraId="14A433B1">
            <w:pPr>
              <w:pStyle w:val="2"/>
              <w:jc w:val="center"/>
              <w:outlineLvl w:val="9"/>
              <w:rPr>
                <w:rFonts w:hint="eastAsia" w:ascii="宋体" w:hAnsi="宋体" w:eastAsia="宋体" w:cs="宋体"/>
                <w:color w:val="auto"/>
                <w:sz w:val="22"/>
                <w:szCs w:val="22"/>
              </w:rPr>
            </w:pPr>
          </w:p>
        </w:tc>
      </w:tr>
      <w:tr w14:paraId="54FB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2831A5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w:t>
            </w:r>
          </w:p>
        </w:tc>
        <w:tc>
          <w:tcPr>
            <w:tcW w:w="1978" w:type="dxa"/>
            <w:noWrap w:val="0"/>
            <w:vAlign w:val="center"/>
          </w:tcPr>
          <w:p w14:paraId="357683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交通信号灯红绿灯51单片机DIY电子套件教学实训练习焊接制作散件</w:t>
            </w:r>
          </w:p>
        </w:tc>
        <w:tc>
          <w:tcPr>
            <w:tcW w:w="780" w:type="dxa"/>
            <w:noWrap w:val="0"/>
            <w:vAlign w:val="center"/>
          </w:tcPr>
          <w:p w14:paraId="674F5165">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7DAA5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TJ-56-592</w:t>
            </w:r>
          </w:p>
        </w:tc>
        <w:tc>
          <w:tcPr>
            <w:tcW w:w="720" w:type="dxa"/>
            <w:noWrap w:val="0"/>
            <w:vAlign w:val="center"/>
          </w:tcPr>
          <w:p w14:paraId="43E8876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4D2DF45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w:t>
            </w:r>
          </w:p>
        </w:tc>
        <w:tc>
          <w:tcPr>
            <w:tcW w:w="1254" w:type="dxa"/>
            <w:vMerge w:val="continue"/>
            <w:tcBorders/>
            <w:noWrap w:val="0"/>
            <w:vAlign w:val="center"/>
          </w:tcPr>
          <w:p w14:paraId="48367B71">
            <w:pPr>
              <w:pStyle w:val="2"/>
              <w:jc w:val="center"/>
              <w:outlineLvl w:val="9"/>
              <w:rPr>
                <w:rFonts w:hint="eastAsia" w:ascii="宋体" w:hAnsi="宋体" w:eastAsia="宋体" w:cs="宋体"/>
                <w:color w:val="auto"/>
                <w:sz w:val="22"/>
                <w:szCs w:val="22"/>
              </w:rPr>
            </w:pPr>
          </w:p>
        </w:tc>
      </w:tr>
      <w:tr w14:paraId="3DA4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650" w:type="dxa"/>
            <w:noWrap w:val="0"/>
            <w:vAlign w:val="center"/>
          </w:tcPr>
          <w:p w14:paraId="7B849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w:t>
            </w:r>
          </w:p>
        </w:tc>
        <w:tc>
          <w:tcPr>
            <w:tcW w:w="1978" w:type="dxa"/>
            <w:noWrap w:val="0"/>
            <w:vAlign w:val="center"/>
          </w:tcPr>
          <w:p w14:paraId="733DE8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LED调光灯电路的安装调试套件电子产品教学实训组装焊接练习</w:t>
            </w:r>
          </w:p>
        </w:tc>
        <w:tc>
          <w:tcPr>
            <w:tcW w:w="780" w:type="dxa"/>
            <w:noWrap w:val="0"/>
            <w:vAlign w:val="center"/>
          </w:tcPr>
          <w:p w14:paraId="54F67E1F">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29D75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TJ-56-616</w:t>
            </w:r>
          </w:p>
        </w:tc>
        <w:tc>
          <w:tcPr>
            <w:tcW w:w="720" w:type="dxa"/>
            <w:noWrap w:val="0"/>
            <w:vAlign w:val="center"/>
          </w:tcPr>
          <w:p w14:paraId="170C534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6046E6B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w:t>
            </w:r>
          </w:p>
        </w:tc>
        <w:tc>
          <w:tcPr>
            <w:tcW w:w="1254" w:type="dxa"/>
            <w:vMerge w:val="continue"/>
            <w:tcBorders/>
            <w:noWrap w:val="0"/>
            <w:vAlign w:val="center"/>
          </w:tcPr>
          <w:p w14:paraId="4865A7B7">
            <w:pPr>
              <w:pStyle w:val="2"/>
              <w:jc w:val="center"/>
              <w:outlineLvl w:val="9"/>
              <w:rPr>
                <w:rFonts w:hint="eastAsia" w:ascii="宋体" w:hAnsi="宋体" w:eastAsia="宋体" w:cs="宋体"/>
                <w:color w:val="auto"/>
                <w:sz w:val="22"/>
                <w:szCs w:val="22"/>
              </w:rPr>
            </w:pPr>
          </w:p>
        </w:tc>
      </w:tr>
      <w:tr w14:paraId="44C9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650" w:type="dxa"/>
            <w:noWrap w:val="0"/>
            <w:vAlign w:val="center"/>
          </w:tcPr>
          <w:p w14:paraId="71DC7F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w:t>
            </w:r>
          </w:p>
        </w:tc>
        <w:tc>
          <w:tcPr>
            <w:tcW w:w="1978" w:type="dxa"/>
            <w:noWrap w:val="0"/>
            <w:vAlign w:val="center"/>
          </w:tcPr>
          <w:p w14:paraId="1C132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led灯管T8一体化光管1.2米长条日光灯管超亮全套支架</w:t>
            </w:r>
          </w:p>
        </w:tc>
        <w:tc>
          <w:tcPr>
            <w:tcW w:w="780" w:type="dxa"/>
            <w:noWrap w:val="0"/>
            <w:vAlign w:val="center"/>
          </w:tcPr>
          <w:p w14:paraId="7E04BCAD">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5F2038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0.6米8W LED灯管+支架全套</w:t>
            </w:r>
          </w:p>
        </w:tc>
        <w:tc>
          <w:tcPr>
            <w:tcW w:w="720" w:type="dxa"/>
            <w:noWrap w:val="0"/>
            <w:vAlign w:val="center"/>
          </w:tcPr>
          <w:p w14:paraId="7745157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6B3C9A9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w:t>
            </w:r>
          </w:p>
        </w:tc>
        <w:tc>
          <w:tcPr>
            <w:tcW w:w="1254" w:type="dxa"/>
            <w:vMerge w:val="continue"/>
            <w:tcBorders/>
            <w:noWrap w:val="0"/>
            <w:vAlign w:val="center"/>
          </w:tcPr>
          <w:p w14:paraId="4E5353FF">
            <w:pPr>
              <w:pStyle w:val="2"/>
              <w:jc w:val="center"/>
              <w:outlineLvl w:val="9"/>
              <w:rPr>
                <w:rFonts w:hint="eastAsia" w:ascii="宋体" w:hAnsi="宋体" w:eastAsia="宋体" w:cs="宋体"/>
                <w:color w:val="auto"/>
                <w:sz w:val="22"/>
                <w:szCs w:val="22"/>
              </w:rPr>
            </w:pPr>
          </w:p>
        </w:tc>
      </w:tr>
      <w:tr w14:paraId="7942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26F35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w:t>
            </w:r>
          </w:p>
        </w:tc>
        <w:tc>
          <w:tcPr>
            <w:tcW w:w="1978" w:type="dxa"/>
            <w:noWrap w:val="0"/>
            <w:vAlign w:val="center"/>
          </w:tcPr>
          <w:p w14:paraId="4D396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2025年新款led吸顶灯房间卧室灯客厅灯大厅现代简约大气中山灯具</w:t>
            </w:r>
          </w:p>
        </w:tc>
        <w:tc>
          <w:tcPr>
            <w:tcW w:w="780" w:type="dxa"/>
            <w:noWrap w:val="0"/>
            <w:vAlign w:val="center"/>
          </w:tcPr>
          <w:p w14:paraId="240BF72B">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443CA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圆40CM三色变光36瓦</w:t>
            </w:r>
          </w:p>
        </w:tc>
        <w:tc>
          <w:tcPr>
            <w:tcW w:w="720" w:type="dxa"/>
            <w:noWrap w:val="0"/>
            <w:vAlign w:val="center"/>
          </w:tcPr>
          <w:p w14:paraId="4B7C2FF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288FAB2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w:t>
            </w:r>
          </w:p>
        </w:tc>
        <w:tc>
          <w:tcPr>
            <w:tcW w:w="1254" w:type="dxa"/>
            <w:vMerge w:val="continue"/>
            <w:tcBorders/>
            <w:noWrap w:val="0"/>
            <w:vAlign w:val="center"/>
          </w:tcPr>
          <w:p w14:paraId="3A5836E7">
            <w:pPr>
              <w:pStyle w:val="2"/>
              <w:jc w:val="center"/>
              <w:outlineLvl w:val="9"/>
              <w:rPr>
                <w:rFonts w:hint="eastAsia" w:ascii="宋体" w:hAnsi="宋体" w:eastAsia="宋体" w:cs="宋体"/>
                <w:color w:val="auto"/>
                <w:sz w:val="22"/>
                <w:szCs w:val="22"/>
              </w:rPr>
            </w:pPr>
          </w:p>
        </w:tc>
      </w:tr>
      <w:tr w14:paraId="0DC5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4A0EF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w:t>
            </w:r>
          </w:p>
        </w:tc>
        <w:tc>
          <w:tcPr>
            <w:tcW w:w="1978" w:type="dxa"/>
            <w:noWrap w:val="0"/>
            <w:vAlign w:val="center"/>
          </w:tcPr>
          <w:p w14:paraId="433FE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可调光led筒灯可控硅无极调节亮度5w7w嵌入式射灯超薄防雾天花灯</w:t>
            </w:r>
          </w:p>
        </w:tc>
        <w:tc>
          <w:tcPr>
            <w:tcW w:w="780" w:type="dxa"/>
            <w:noWrap w:val="0"/>
            <w:vAlign w:val="center"/>
          </w:tcPr>
          <w:p w14:paraId="1A846483">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2FF56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2.5寸3W白光（开孔65-75mm）</w:t>
            </w:r>
          </w:p>
        </w:tc>
        <w:tc>
          <w:tcPr>
            <w:tcW w:w="720" w:type="dxa"/>
            <w:noWrap w:val="0"/>
            <w:vAlign w:val="center"/>
          </w:tcPr>
          <w:p w14:paraId="6CD8F1A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3BB47A2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1254" w:type="dxa"/>
            <w:vMerge w:val="continue"/>
            <w:tcBorders/>
            <w:noWrap w:val="0"/>
            <w:vAlign w:val="center"/>
          </w:tcPr>
          <w:p w14:paraId="10267288">
            <w:pPr>
              <w:pStyle w:val="2"/>
              <w:jc w:val="center"/>
              <w:outlineLvl w:val="9"/>
              <w:rPr>
                <w:rFonts w:hint="eastAsia" w:ascii="宋体" w:hAnsi="宋体" w:eastAsia="宋体" w:cs="宋体"/>
                <w:color w:val="auto"/>
                <w:sz w:val="22"/>
                <w:szCs w:val="22"/>
              </w:rPr>
            </w:pPr>
          </w:p>
        </w:tc>
      </w:tr>
      <w:tr w14:paraId="3257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2AFE09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w:t>
            </w:r>
          </w:p>
        </w:tc>
        <w:tc>
          <w:tcPr>
            <w:tcW w:w="1978" w:type="dxa"/>
            <w:noWrap w:val="0"/>
            <w:vAlign w:val="center"/>
          </w:tcPr>
          <w:p w14:paraId="474B1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LED灯可控硅调光开关 筒灯射灯钨丝灯白炽 家用灯亮度无级调光器</w:t>
            </w:r>
          </w:p>
        </w:tc>
        <w:tc>
          <w:tcPr>
            <w:tcW w:w="780" w:type="dxa"/>
            <w:noWrap w:val="0"/>
            <w:vAlign w:val="center"/>
          </w:tcPr>
          <w:p w14:paraId="51C3B4AA">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66B9A3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调光开关-带1-2个灯</w:t>
            </w:r>
          </w:p>
        </w:tc>
        <w:tc>
          <w:tcPr>
            <w:tcW w:w="720" w:type="dxa"/>
            <w:noWrap w:val="0"/>
            <w:vAlign w:val="center"/>
          </w:tcPr>
          <w:p w14:paraId="6848AF3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0BE7D27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1254" w:type="dxa"/>
            <w:vMerge w:val="continue"/>
            <w:tcBorders/>
            <w:noWrap w:val="0"/>
            <w:vAlign w:val="center"/>
          </w:tcPr>
          <w:p w14:paraId="63DEFF04">
            <w:pPr>
              <w:pStyle w:val="2"/>
              <w:jc w:val="center"/>
              <w:outlineLvl w:val="9"/>
              <w:rPr>
                <w:rFonts w:hint="eastAsia" w:ascii="宋体" w:hAnsi="宋体" w:eastAsia="宋体" w:cs="宋体"/>
                <w:color w:val="auto"/>
                <w:sz w:val="22"/>
                <w:szCs w:val="22"/>
              </w:rPr>
            </w:pPr>
          </w:p>
        </w:tc>
      </w:tr>
      <w:tr w14:paraId="1136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64BFE9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w:t>
            </w:r>
          </w:p>
        </w:tc>
        <w:tc>
          <w:tcPr>
            <w:tcW w:w="1978" w:type="dxa"/>
            <w:noWrap w:val="0"/>
            <w:vAlign w:val="center"/>
          </w:tcPr>
          <w:p w14:paraId="523F5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低压24V12V灯带线形灯自粘客厅背景墙贴片橱柜嵌入式卡槽led灯条</w:t>
            </w:r>
          </w:p>
        </w:tc>
        <w:tc>
          <w:tcPr>
            <w:tcW w:w="780" w:type="dxa"/>
            <w:noWrap w:val="0"/>
            <w:vAlign w:val="center"/>
          </w:tcPr>
          <w:p w14:paraId="3B52E1D0">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2A7E5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标准款12V【5米整卷】暖光3000K</w:t>
            </w:r>
          </w:p>
        </w:tc>
        <w:tc>
          <w:tcPr>
            <w:tcW w:w="720" w:type="dxa"/>
            <w:noWrap w:val="0"/>
            <w:vAlign w:val="center"/>
          </w:tcPr>
          <w:p w14:paraId="2E8CDA4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卷</w:t>
            </w:r>
          </w:p>
        </w:tc>
        <w:tc>
          <w:tcPr>
            <w:tcW w:w="729" w:type="dxa"/>
            <w:noWrap w:val="0"/>
            <w:vAlign w:val="center"/>
          </w:tcPr>
          <w:p w14:paraId="29872CA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1254" w:type="dxa"/>
            <w:vMerge w:val="continue"/>
            <w:tcBorders/>
            <w:noWrap w:val="0"/>
            <w:vAlign w:val="center"/>
          </w:tcPr>
          <w:p w14:paraId="673F4315">
            <w:pPr>
              <w:pStyle w:val="2"/>
              <w:jc w:val="center"/>
              <w:outlineLvl w:val="9"/>
              <w:rPr>
                <w:rFonts w:hint="eastAsia" w:ascii="宋体" w:hAnsi="宋体" w:eastAsia="宋体" w:cs="宋体"/>
                <w:color w:val="auto"/>
                <w:sz w:val="22"/>
                <w:szCs w:val="22"/>
              </w:rPr>
            </w:pPr>
          </w:p>
        </w:tc>
      </w:tr>
      <w:tr w14:paraId="75DE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3D2DAE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w:t>
            </w:r>
          </w:p>
        </w:tc>
        <w:tc>
          <w:tcPr>
            <w:tcW w:w="1978" w:type="dxa"/>
            <w:noWrap w:val="0"/>
            <w:vAlign w:val="center"/>
          </w:tcPr>
          <w:p w14:paraId="48B3F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低压24V12V灯带线形灯自粘客厅背景墙贴片橱柜嵌入式卡槽led灯条电源</w:t>
            </w:r>
          </w:p>
        </w:tc>
        <w:tc>
          <w:tcPr>
            <w:tcW w:w="780" w:type="dxa"/>
            <w:noWrap w:val="0"/>
            <w:vAlign w:val="center"/>
          </w:tcPr>
          <w:p w14:paraId="5CA16E8F">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51CF3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12V灌胶超薄【60W质保5年】可带5米长</w:t>
            </w:r>
          </w:p>
        </w:tc>
        <w:tc>
          <w:tcPr>
            <w:tcW w:w="720" w:type="dxa"/>
            <w:noWrap w:val="0"/>
            <w:vAlign w:val="center"/>
          </w:tcPr>
          <w:p w14:paraId="60C2DA1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056549D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1254" w:type="dxa"/>
            <w:vMerge w:val="continue"/>
            <w:tcBorders/>
            <w:noWrap w:val="0"/>
            <w:vAlign w:val="center"/>
          </w:tcPr>
          <w:p w14:paraId="6B7CACBE">
            <w:pPr>
              <w:pStyle w:val="2"/>
              <w:jc w:val="center"/>
              <w:outlineLvl w:val="9"/>
              <w:rPr>
                <w:rFonts w:hint="eastAsia" w:ascii="宋体" w:hAnsi="宋体" w:eastAsia="宋体" w:cs="宋体"/>
                <w:color w:val="auto"/>
                <w:sz w:val="22"/>
                <w:szCs w:val="22"/>
              </w:rPr>
            </w:pPr>
          </w:p>
        </w:tc>
      </w:tr>
      <w:tr w14:paraId="1724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74035E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w:t>
            </w:r>
          </w:p>
        </w:tc>
        <w:tc>
          <w:tcPr>
            <w:tcW w:w="1978" w:type="dxa"/>
            <w:noWrap w:val="0"/>
            <w:vAlign w:val="center"/>
          </w:tcPr>
          <w:p w14:paraId="21205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变压器220转12V/7.5V/24V50W8W3.6W小型足功率电源电子元器件</w:t>
            </w:r>
          </w:p>
        </w:tc>
        <w:tc>
          <w:tcPr>
            <w:tcW w:w="780" w:type="dxa"/>
            <w:noWrap w:val="0"/>
            <w:vAlign w:val="center"/>
          </w:tcPr>
          <w:p w14:paraId="43E4E4DF">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7BA8E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MT1220123   8W220V转双12V</w:t>
            </w:r>
          </w:p>
        </w:tc>
        <w:tc>
          <w:tcPr>
            <w:tcW w:w="720" w:type="dxa"/>
            <w:noWrap w:val="0"/>
            <w:vAlign w:val="center"/>
          </w:tcPr>
          <w:p w14:paraId="551D5A2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78C4E6A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1254" w:type="dxa"/>
            <w:vMerge w:val="continue"/>
            <w:tcBorders/>
            <w:noWrap w:val="0"/>
            <w:vAlign w:val="center"/>
          </w:tcPr>
          <w:p w14:paraId="4EFFD30B">
            <w:pPr>
              <w:pStyle w:val="2"/>
              <w:jc w:val="center"/>
              <w:outlineLvl w:val="9"/>
              <w:rPr>
                <w:rFonts w:hint="eastAsia" w:ascii="宋体" w:hAnsi="宋体" w:eastAsia="宋体" w:cs="宋体"/>
                <w:color w:val="auto"/>
                <w:sz w:val="22"/>
                <w:szCs w:val="22"/>
              </w:rPr>
            </w:pPr>
          </w:p>
        </w:tc>
      </w:tr>
      <w:tr w14:paraId="2E36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00C8D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w:t>
            </w:r>
          </w:p>
        </w:tc>
        <w:tc>
          <w:tcPr>
            <w:tcW w:w="1978" w:type="dxa"/>
            <w:noWrap w:val="0"/>
            <w:vAlign w:val="center"/>
          </w:tcPr>
          <w:p w14:paraId="60D4B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中亚免清洗高纯度焊锡丝线径0.8mm重量500g 活性锡线</w:t>
            </w:r>
          </w:p>
        </w:tc>
        <w:tc>
          <w:tcPr>
            <w:tcW w:w="780" w:type="dxa"/>
            <w:noWrap w:val="0"/>
            <w:vAlign w:val="center"/>
          </w:tcPr>
          <w:p w14:paraId="5B2DF5AE">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492B9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 ZYHXS50008</w:t>
            </w:r>
          </w:p>
        </w:tc>
        <w:tc>
          <w:tcPr>
            <w:tcW w:w="720" w:type="dxa"/>
            <w:noWrap w:val="0"/>
            <w:vAlign w:val="center"/>
          </w:tcPr>
          <w:p w14:paraId="2405B0A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卷</w:t>
            </w:r>
          </w:p>
        </w:tc>
        <w:tc>
          <w:tcPr>
            <w:tcW w:w="729" w:type="dxa"/>
            <w:noWrap w:val="0"/>
            <w:vAlign w:val="center"/>
          </w:tcPr>
          <w:p w14:paraId="524CC5B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w:t>
            </w:r>
          </w:p>
        </w:tc>
        <w:tc>
          <w:tcPr>
            <w:tcW w:w="1254" w:type="dxa"/>
            <w:vMerge w:val="continue"/>
            <w:tcBorders/>
            <w:noWrap w:val="0"/>
            <w:vAlign w:val="center"/>
          </w:tcPr>
          <w:p w14:paraId="11643F40">
            <w:pPr>
              <w:pStyle w:val="2"/>
              <w:jc w:val="center"/>
              <w:outlineLvl w:val="9"/>
              <w:rPr>
                <w:rFonts w:hint="eastAsia" w:ascii="宋体" w:hAnsi="宋体" w:eastAsia="宋体" w:cs="宋体"/>
                <w:color w:val="auto"/>
                <w:sz w:val="22"/>
                <w:szCs w:val="22"/>
              </w:rPr>
            </w:pPr>
          </w:p>
        </w:tc>
      </w:tr>
      <w:tr w14:paraId="37C7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jc w:val="center"/>
        </w:trPr>
        <w:tc>
          <w:tcPr>
            <w:tcW w:w="650" w:type="dxa"/>
            <w:noWrap w:val="0"/>
            <w:vAlign w:val="center"/>
          </w:tcPr>
          <w:p w14:paraId="05F2C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w:t>
            </w:r>
          </w:p>
        </w:tc>
        <w:tc>
          <w:tcPr>
            <w:tcW w:w="1978" w:type="dxa"/>
            <w:noWrap w:val="0"/>
            <w:vAlign w:val="center"/>
          </w:tcPr>
          <w:p w14:paraId="738B59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DT9205A数字**表DT9205先霸牌三位半数字多用表电子电工维修</w:t>
            </w:r>
          </w:p>
        </w:tc>
        <w:tc>
          <w:tcPr>
            <w:tcW w:w="780" w:type="dxa"/>
            <w:noWrap w:val="0"/>
            <w:vAlign w:val="center"/>
          </w:tcPr>
          <w:p w14:paraId="22825C00">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6C5C31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DT9205A</w:t>
            </w:r>
          </w:p>
        </w:tc>
        <w:tc>
          <w:tcPr>
            <w:tcW w:w="720" w:type="dxa"/>
            <w:noWrap w:val="0"/>
            <w:vAlign w:val="center"/>
          </w:tcPr>
          <w:p w14:paraId="4683B19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05677C9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254" w:type="dxa"/>
            <w:vMerge w:val="continue"/>
            <w:tcBorders/>
            <w:noWrap w:val="0"/>
            <w:vAlign w:val="center"/>
          </w:tcPr>
          <w:p w14:paraId="2ECF35E8">
            <w:pPr>
              <w:pStyle w:val="2"/>
              <w:jc w:val="center"/>
              <w:outlineLvl w:val="9"/>
              <w:rPr>
                <w:rFonts w:hint="eastAsia" w:ascii="宋体" w:hAnsi="宋体" w:eastAsia="宋体" w:cs="宋体"/>
                <w:color w:val="auto"/>
                <w:sz w:val="22"/>
                <w:szCs w:val="22"/>
              </w:rPr>
            </w:pPr>
          </w:p>
        </w:tc>
      </w:tr>
      <w:tr w14:paraId="3D62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5612D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w:t>
            </w:r>
          </w:p>
        </w:tc>
        <w:tc>
          <w:tcPr>
            <w:tcW w:w="1978" w:type="dxa"/>
            <w:noWrap w:val="0"/>
            <w:vAlign w:val="center"/>
          </w:tcPr>
          <w:p w14:paraId="75F8AF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电源线带插头 2芯/0.3平方/1.5米单头2脚 两脚带插头线</w:t>
            </w:r>
          </w:p>
        </w:tc>
        <w:tc>
          <w:tcPr>
            <w:tcW w:w="780" w:type="dxa"/>
            <w:noWrap w:val="0"/>
            <w:vAlign w:val="center"/>
          </w:tcPr>
          <w:p w14:paraId="5DA456FA">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47FFC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WP232B0315</w:t>
            </w:r>
          </w:p>
        </w:tc>
        <w:tc>
          <w:tcPr>
            <w:tcW w:w="720" w:type="dxa"/>
            <w:noWrap w:val="0"/>
            <w:vAlign w:val="center"/>
          </w:tcPr>
          <w:p w14:paraId="48EA024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326F4D7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w:t>
            </w:r>
          </w:p>
        </w:tc>
        <w:tc>
          <w:tcPr>
            <w:tcW w:w="1254" w:type="dxa"/>
            <w:vMerge w:val="continue"/>
            <w:tcBorders/>
            <w:noWrap w:val="0"/>
            <w:vAlign w:val="center"/>
          </w:tcPr>
          <w:p w14:paraId="25D3E2A6">
            <w:pPr>
              <w:pStyle w:val="2"/>
              <w:jc w:val="center"/>
              <w:outlineLvl w:val="9"/>
              <w:rPr>
                <w:rFonts w:hint="eastAsia" w:ascii="宋体" w:hAnsi="宋体" w:eastAsia="宋体" w:cs="宋体"/>
                <w:color w:val="auto"/>
                <w:sz w:val="22"/>
                <w:szCs w:val="22"/>
              </w:rPr>
            </w:pPr>
          </w:p>
        </w:tc>
      </w:tr>
      <w:tr w14:paraId="6BD7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7041C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w:t>
            </w:r>
          </w:p>
        </w:tc>
        <w:tc>
          <w:tcPr>
            <w:tcW w:w="1978" w:type="dxa"/>
            <w:noWrap w:val="0"/>
            <w:vAlign w:val="center"/>
          </w:tcPr>
          <w:p w14:paraId="04AE4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接线端子按压式快速连接器筒灯电线接线柱对接器卡子大功率两位</w:t>
            </w:r>
          </w:p>
        </w:tc>
        <w:tc>
          <w:tcPr>
            <w:tcW w:w="780" w:type="dxa"/>
            <w:noWrap w:val="0"/>
            <w:vAlign w:val="center"/>
          </w:tcPr>
          <w:p w14:paraId="0AB3718E">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19C7E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【100只装】二进二出【钢片】</w:t>
            </w:r>
          </w:p>
        </w:tc>
        <w:tc>
          <w:tcPr>
            <w:tcW w:w="720" w:type="dxa"/>
            <w:noWrap w:val="0"/>
            <w:vAlign w:val="center"/>
          </w:tcPr>
          <w:p w14:paraId="3AA061F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包</w:t>
            </w:r>
          </w:p>
        </w:tc>
        <w:tc>
          <w:tcPr>
            <w:tcW w:w="729" w:type="dxa"/>
            <w:noWrap w:val="0"/>
            <w:vAlign w:val="center"/>
          </w:tcPr>
          <w:p w14:paraId="719266D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1254" w:type="dxa"/>
            <w:vMerge w:val="continue"/>
            <w:tcBorders/>
            <w:noWrap w:val="0"/>
            <w:vAlign w:val="center"/>
          </w:tcPr>
          <w:p w14:paraId="01F5E5AB">
            <w:pPr>
              <w:pStyle w:val="2"/>
              <w:jc w:val="center"/>
              <w:outlineLvl w:val="9"/>
              <w:rPr>
                <w:rFonts w:hint="eastAsia" w:ascii="宋体" w:hAnsi="宋体" w:eastAsia="宋体" w:cs="宋体"/>
                <w:color w:val="auto"/>
                <w:sz w:val="22"/>
                <w:szCs w:val="22"/>
              </w:rPr>
            </w:pPr>
          </w:p>
        </w:tc>
      </w:tr>
      <w:tr w14:paraId="2672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3C4EF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w:t>
            </w:r>
          </w:p>
        </w:tc>
        <w:tc>
          <w:tcPr>
            <w:tcW w:w="1978" w:type="dxa"/>
            <w:noWrap w:val="0"/>
            <w:vAlign w:val="center"/>
          </w:tcPr>
          <w:p w14:paraId="25AF1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E27灯座专用塑料平底平口吸顶式灯头螺口圆大盘86底盒批发工程款</w:t>
            </w:r>
          </w:p>
        </w:tc>
        <w:tc>
          <w:tcPr>
            <w:tcW w:w="780" w:type="dxa"/>
            <w:noWrap w:val="0"/>
            <w:vAlign w:val="center"/>
          </w:tcPr>
          <w:p w14:paraId="38D02F76">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3178A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家用款-E27小号灯座（A-3）</w:t>
            </w:r>
          </w:p>
        </w:tc>
        <w:tc>
          <w:tcPr>
            <w:tcW w:w="720" w:type="dxa"/>
            <w:noWrap w:val="0"/>
            <w:vAlign w:val="center"/>
          </w:tcPr>
          <w:p w14:paraId="729D794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0A093E4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1254" w:type="dxa"/>
            <w:vMerge w:val="continue"/>
            <w:tcBorders/>
            <w:noWrap w:val="0"/>
            <w:vAlign w:val="center"/>
          </w:tcPr>
          <w:p w14:paraId="1052ABF5">
            <w:pPr>
              <w:pStyle w:val="2"/>
              <w:jc w:val="center"/>
              <w:outlineLvl w:val="9"/>
              <w:rPr>
                <w:rFonts w:hint="eastAsia" w:ascii="宋体" w:hAnsi="宋体" w:eastAsia="宋体" w:cs="宋体"/>
                <w:color w:val="auto"/>
                <w:sz w:val="22"/>
                <w:szCs w:val="22"/>
              </w:rPr>
            </w:pPr>
          </w:p>
        </w:tc>
      </w:tr>
      <w:tr w14:paraId="3774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exact"/>
          <w:jc w:val="center"/>
        </w:trPr>
        <w:tc>
          <w:tcPr>
            <w:tcW w:w="650" w:type="dxa"/>
            <w:noWrap w:val="0"/>
            <w:vAlign w:val="center"/>
          </w:tcPr>
          <w:p w14:paraId="19790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w:t>
            </w:r>
          </w:p>
        </w:tc>
        <w:tc>
          <w:tcPr>
            <w:tcW w:w="1978" w:type="dxa"/>
            <w:noWrap w:val="0"/>
            <w:vAlign w:val="center"/>
          </w:tcPr>
          <w:p w14:paraId="078254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货架</w:t>
            </w:r>
          </w:p>
        </w:tc>
        <w:tc>
          <w:tcPr>
            <w:tcW w:w="780" w:type="dxa"/>
            <w:noWrap w:val="0"/>
            <w:vAlign w:val="center"/>
          </w:tcPr>
          <w:p w14:paraId="130FA45D">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44B887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长宽高（1500*500*1500）灰白色 四层 承重200kg  层板厚度0.3mm  立柱规格（mm）（75*35*0.6）横梁规格（mm）（60*40*0.55）</w:t>
            </w:r>
          </w:p>
        </w:tc>
        <w:tc>
          <w:tcPr>
            <w:tcW w:w="720" w:type="dxa"/>
            <w:noWrap w:val="0"/>
            <w:vAlign w:val="center"/>
          </w:tcPr>
          <w:p w14:paraId="5EE9787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1D4D1AB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1254" w:type="dxa"/>
            <w:vMerge w:val="continue"/>
            <w:tcBorders/>
            <w:noWrap w:val="0"/>
            <w:vAlign w:val="center"/>
          </w:tcPr>
          <w:p w14:paraId="55FD1C66">
            <w:pPr>
              <w:pStyle w:val="2"/>
              <w:jc w:val="center"/>
              <w:outlineLvl w:val="9"/>
              <w:rPr>
                <w:rFonts w:hint="eastAsia" w:ascii="宋体" w:hAnsi="宋体" w:eastAsia="宋体" w:cs="宋体"/>
                <w:color w:val="auto"/>
                <w:sz w:val="22"/>
                <w:szCs w:val="22"/>
              </w:rPr>
            </w:pPr>
          </w:p>
        </w:tc>
      </w:tr>
      <w:tr w14:paraId="1ACA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36FAE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w:t>
            </w:r>
          </w:p>
        </w:tc>
        <w:tc>
          <w:tcPr>
            <w:tcW w:w="1978" w:type="dxa"/>
            <w:noWrap w:val="0"/>
            <w:vAlign w:val="center"/>
          </w:tcPr>
          <w:p w14:paraId="3DB2C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货架</w:t>
            </w:r>
          </w:p>
        </w:tc>
        <w:tc>
          <w:tcPr>
            <w:tcW w:w="780" w:type="dxa"/>
            <w:noWrap w:val="0"/>
            <w:vAlign w:val="center"/>
          </w:tcPr>
          <w:p w14:paraId="3D345CEF">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5385C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长宽高（2000*500*1500）灰白色 四层 承重200kg  层板厚度0.3mm  立柱规格（mm）（75*35*0.6）横梁规格（mm）（60*40*0.55）</w:t>
            </w:r>
          </w:p>
        </w:tc>
        <w:tc>
          <w:tcPr>
            <w:tcW w:w="720" w:type="dxa"/>
            <w:noWrap w:val="0"/>
            <w:vAlign w:val="center"/>
          </w:tcPr>
          <w:p w14:paraId="19CBB72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10EAC30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1254" w:type="dxa"/>
            <w:vMerge w:val="continue"/>
            <w:tcBorders/>
            <w:noWrap w:val="0"/>
            <w:vAlign w:val="center"/>
          </w:tcPr>
          <w:p w14:paraId="6F6309AA">
            <w:pPr>
              <w:pStyle w:val="2"/>
              <w:jc w:val="center"/>
              <w:outlineLvl w:val="9"/>
              <w:rPr>
                <w:rFonts w:hint="eastAsia" w:ascii="宋体" w:hAnsi="宋体" w:eastAsia="宋体" w:cs="宋体"/>
                <w:color w:val="auto"/>
                <w:sz w:val="22"/>
                <w:szCs w:val="22"/>
              </w:rPr>
            </w:pPr>
          </w:p>
        </w:tc>
      </w:tr>
      <w:tr w14:paraId="52CF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06BEA5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w:t>
            </w:r>
          </w:p>
        </w:tc>
        <w:tc>
          <w:tcPr>
            <w:tcW w:w="1978" w:type="dxa"/>
            <w:noWrap w:val="0"/>
            <w:vAlign w:val="center"/>
          </w:tcPr>
          <w:p w14:paraId="3788B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货架</w:t>
            </w:r>
          </w:p>
        </w:tc>
        <w:tc>
          <w:tcPr>
            <w:tcW w:w="780" w:type="dxa"/>
            <w:noWrap w:val="0"/>
            <w:vAlign w:val="center"/>
          </w:tcPr>
          <w:p w14:paraId="164FAF23">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77067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长宽高（2000*500*2000）灰白色 五层 承重200kg  层板厚度0.3mm  立柱规格（mm）（75*35*0.6）横梁规格（mm）（60*40*0.55）</w:t>
            </w:r>
          </w:p>
        </w:tc>
        <w:tc>
          <w:tcPr>
            <w:tcW w:w="720" w:type="dxa"/>
            <w:noWrap w:val="0"/>
            <w:vAlign w:val="center"/>
          </w:tcPr>
          <w:p w14:paraId="763DA39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33116C7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w:t>
            </w:r>
          </w:p>
        </w:tc>
        <w:tc>
          <w:tcPr>
            <w:tcW w:w="1254" w:type="dxa"/>
            <w:vMerge w:val="continue"/>
            <w:tcBorders/>
            <w:noWrap w:val="0"/>
            <w:vAlign w:val="center"/>
          </w:tcPr>
          <w:p w14:paraId="7BE3E903">
            <w:pPr>
              <w:pStyle w:val="2"/>
              <w:jc w:val="center"/>
              <w:outlineLvl w:val="9"/>
              <w:rPr>
                <w:rFonts w:hint="eastAsia" w:ascii="宋体" w:hAnsi="宋体" w:eastAsia="宋体" w:cs="宋体"/>
                <w:color w:val="auto"/>
                <w:sz w:val="22"/>
                <w:szCs w:val="22"/>
              </w:rPr>
            </w:pPr>
          </w:p>
        </w:tc>
      </w:tr>
      <w:tr w14:paraId="3657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650" w:type="dxa"/>
            <w:noWrap w:val="0"/>
            <w:vAlign w:val="center"/>
          </w:tcPr>
          <w:p w14:paraId="0A120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w:t>
            </w:r>
          </w:p>
        </w:tc>
        <w:tc>
          <w:tcPr>
            <w:tcW w:w="1978" w:type="dxa"/>
            <w:noWrap w:val="0"/>
            <w:vAlign w:val="center"/>
          </w:tcPr>
          <w:p w14:paraId="20CE2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置物架</w:t>
            </w:r>
          </w:p>
        </w:tc>
        <w:tc>
          <w:tcPr>
            <w:tcW w:w="780" w:type="dxa"/>
            <w:noWrap w:val="0"/>
            <w:vAlign w:val="center"/>
          </w:tcPr>
          <w:p w14:paraId="1B7AC79D">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41814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60*27*140*4层*带轮 白色</w:t>
            </w:r>
          </w:p>
        </w:tc>
        <w:tc>
          <w:tcPr>
            <w:tcW w:w="720" w:type="dxa"/>
            <w:noWrap w:val="0"/>
            <w:vAlign w:val="center"/>
          </w:tcPr>
          <w:p w14:paraId="001CDD1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2281490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w:t>
            </w:r>
          </w:p>
        </w:tc>
        <w:tc>
          <w:tcPr>
            <w:tcW w:w="1254" w:type="dxa"/>
            <w:vMerge w:val="continue"/>
            <w:tcBorders/>
            <w:noWrap w:val="0"/>
            <w:vAlign w:val="center"/>
          </w:tcPr>
          <w:p w14:paraId="65B706A5">
            <w:pPr>
              <w:pStyle w:val="2"/>
              <w:jc w:val="center"/>
              <w:outlineLvl w:val="9"/>
              <w:rPr>
                <w:rFonts w:hint="eastAsia" w:ascii="宋体" w:hAnsi="宋体" w:eastAsia="宋体" w:cs="宋体"/>
                <w:color w:val="auto"/>
                <w:sz w:val="22"/>
                <w:szCs w:val="22"/>
              </w:rPr>
            </w:pPr>
          </w:p>
        </w:tc>
      </w:tr>
      <w:tr w14:paraId="5CA5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650" w:type="dxa"/>
            <w:noWrap w:val="0"/>
            <w:vAlign w:val="center"/>
          </w:tcPr>
          <w:p w14:paraId="3AC97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w:t>
            </w:r>
          </w:p>
        </w:tc>
        <w:tc>
          <w:tcPr>
            <w:tcW w:w="1978" w:type="dxa"/>
            <w:noWrap w:val="0"/>
            <w:vAlign w:val="center"/>
          </w:tcPr>
          <w:p w14:paraId="68FDE2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电子套件（心形灯）</w:t>
            </w:r>
          </w:p>
        </w:tc>
        <w:tc>
          <w:tcPr>
            <w:tcW w:w="780" w:type="dxa"/>
            <w:noWrap w:val="0"/>
            <w:vAlign w:val="center"/>
          </w:tcPr>
          <w:p w14:paraId="6865C4F1">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5A778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电子套件+电池盒+电池</w:t>
            </w:r>
          </w:p>
        </w:tc>
        <w:tc>
          <w:tcPr>
            <w:tcW w:w="720" w:type="dxa"/>
            <w:noWrap w:val="0"/>
            <w:vAlign w:val="center"/>
          </w:tcPr>
          <w:p w14:paraId="5315218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1A687B0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220</w:t>
            </w:r>
          </w:p>
        </w:tc>
        <w:tc>
          <w:tcPr>
            <w:tcW w:w="1254" w:type="dxa"/>
            <w:vMerge w:val="continue"/>
            <w:tcBorders/>
            <w:noWrap w:val="0"/>
            <w:vAlign w:val="center"/>
          </w:tcPr>
          <w:p w14:paraId="4823CF5D">
            <w:pPr>
              <w:pStyle w:val="2"/>
              <w:jc w:val="center"/>
              <w:outlineLvl w:val="9"/>
              <w:rPr>
                <w:rFonts w:hint="eastAsia" w:ascii="宋体" w:hAnsi="宋体" w:eastAsia="宋体" w:cs="宋体"/>
                <w:color w:val="auto"/>
                <w:sz w:val="22"/>
                <w:szCs w:val="22"/>
              </w:rPr>
            </w:pPr>
          </w:p>
        </w:tc>
      </w:tr>
      <w:tr w14:paraId="69D6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650" w:type="dxa"/>
            <w:noWrap w:val="0"/>
            <w:vAlign w:val="center"/>
          </w:tcPr>
          <w:p w14:paraId="1F0A9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w:t>
            </w:r>
          </w:p>
        </w:tc>
        <w:tc>
          <w:tcPr>
            <w:tcW w:w="1978" w:type="dxa"/>
            <w:noWrap w:val="0"/>
            <w:vAlign w:val="center"/>
          </w:tcPr>
          <w:p w14:paraId="45624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电子套件（八路数显抢答器）</w:t>
            </w:r>
          </w:p>
        </w:tc>
        <w:tc>
          <w:tcPr>
            <w:tcW w:w="780" w:type="dxa"/>
            <w:noWrap w:val="0"/>
            <w:vAlign w:val="center"/>
          </w:tcPr>
          <w:p w14:paraId="3D66A583">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701D6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电子套件+电池盒</w:t>
            </w:r>
          </w:p>
        </w:tc>
        <w:tc>
          <w:tcPr>
            <w:tcW w:w="720" w:type="dxa"/>
            <w:noWrap w:val="0"/>
            <w:vAlign w:val="center"/>
          </w:tcPr>
          <w:p w14:paraId="2C39FCA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6177722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220</w:t>
            </w:r>
          </w:p>
        </w:tc>
        <w:tc>
          <w:tcPr>
            <w:tcW w:w="1254" w:type="dxa"/>
            <w:vMerge w:val="continue"/>
            <w:tcBorders/>
            <w:noWrap w:val="0"/>
            <w:vAlign w:val="center"/>
          </w:tcPr>
          <w:p w14:paraId="0F37E961">
            <w:pPr>
              <w:pStyle w:val="2"/>
              <w:jc w:val="center"/>
              <w:outlineLvl w:val="9"/>
              <w:rPr>
                <w:rFonts w:hint="eastAsia" w:ascii="宋体" w:hAnsi="宋体" w:eastAsia="宋体" w:cs="宋体"/>
                <w:color w:val="auto"/>
                <w:sz w:val="22"/>
                <w:szCs w:val="22"/>
              </w:rPr>
            </w:pPr>
          </w:p>
        </w:tc>
      </w:tr>
      <w:tr w14:paraId="260B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650" w:type="dxa"/>
            <w:noWrap w:val="0"/>
            <w:vAlign w:val="center"/>
          </w:tcPr>
          <w:p w14:paraId="262A8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w:t>
            </w:r>
          </w:p>
        </w:tc>
        <w:tc>
          <w:tcPr>
            <w:tcW w:w="1978" w:type="dxa"/>
            <w:noWrap w:val="0"/>
            <w:vAlign w:val="center"/>
          </w:tcPr>
          <w:p w14:paraId="4AD82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电子套件（CD4017声控流水彩灯）</w:t>
            </w:r>
          </w:p>
        </w:tc>
        <w:tc>
          <w:tcPr>
            <w:tcW w:w="780" w:type="dxa"/>
            <w:noWrap w:val="0"/>
            <w:vAlign w:val="center"/>
          </w:tcPr>
          <w:p w14:paraId="041ABB90">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3CC68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电子套件+电池盒+电池</w:t>
            </w:r>
          </w:p>
        </w:tc>
        <w:tc>
          <w:tcPr>
            <w:tcW w:w="720" w:type="dxa"/>
            <w:noWrap w:val="0"/>
            <w:vAlign w:val="center"/>
          </w:tcPr>
          <w:p w14:paraId="0F29E80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117D591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220</w:t>
            </w:r>
          </w:p>
        </w:tc>
        <w:tc>
          <w:tcPr>
            <w:tcW w:w="1254" w:type="dxa"/>
            <w:vMerge w:val="continue"/>
            <w:tcBorders/>
            <w:noWrap w:val="0"/>
            <w:vAlign w:val="center"/>
          </w:tcPr>
          <w:p w14:paraId="44B7217C">
            <w:pPr>
              <w:pStyle w:val="2"/>
              <w:jc w:val="center"/>
              <w:outlineLvl w:val="9"/>
              <w:rPr>
                <w:rFonts w:hint="eastAsia" w:ascii="宋体" w:hAnsi="宋体" w:eastAsia="宋体" w:cs="宋体"/>
                <w:color w:val="auto"/>
                <w:sz w:val="22"/>
                <w:szCs w:val="22"/>
              </w:rPr>
            </w:pPr>
          </w:p>
        </w:tc>
      </w:tr>
      <w:tr w14:paraId="4BA3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650" w:type="dxa"/>
            <w:noWrap w:val="0"/>
            <w:vAlign w:val="center"/>
          </w:tcPr>
          <w:p w14:paraId="685CA8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1978" w:type="dxa"/>
            <w:noWrap w:val="0"/>
            <w:vAlign w:val="center"/>
          </w:tcPr>
          <w:p w14:paraId="76FBB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交流接触器</w:t>
            </w:r>
          </w:p>
        </w:tc>
        <w:tc>
          <w:tcPr>
            <w:tcW w:w="780" w:type="dxa"/>
            <w:noWrap w:val="0"/>
            <w:vAlign w:val="center"/>
          </w:tcPr>
          <w:p w14:paraId="0E179EED">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68F99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CJX2e-0901-380v</w:t>
            </w:r>
          </w:p>
        </w:tc>
        <w:tc>
          <w:tcPr>
            <w:tcW w:w="720" w:type="dxa"/>
            <w:noWrap w:val="0"/>
            <w:vAlign w:val="center"/>
          </w:tcPr>
          <w:p w14:paraId="5972975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4AC2AE3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1254" w:type="dxa"/>
            <w:vMerge w:val="continue"/>
            <w:tcBorders/>
            <w:noWrap w:val="0"/>
            <w:vAlign w:val="center"/>
          </w:tcPr>
          <w:p w14:paraId="5DE754F9">
            <w:pPr>
              <w:pStyle w:val="2"/>
              <w:jc w:val="center"/>
              <w:outlineLvl w:val="9"/>
              <w:rPr>
                <w:rFonts w:hint="eastAsia" w:ascii="宋体" w:hAnsi="宋体" w:eastAsia="宋体" w:cs="宋体"/>
                <w:color w:val="auto"/>
                <w:sz w:val="22"/>
                <w:szCs w:val="22"/>
              </w:rPr>
            </w:pPr>
          </w:p>
        </w:tc>
      </w:tr>
      <w:tr w14:paraId="29B7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650" w:type="dxa"/>
            <w:noWrap w:val="0"/>
            <w:vAlign w:val="center"/>
          </w:tcPr>
          <w:p w14:paraId="2140B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61</w:t>
            </w:r>
          </w:p>
        </w:tc>
        <w:tc>
          <w:tcPr>
            <w:tcW w:w="1978" w:type="dxa"/>
            <w:noWrap w:val="0"/>
            <w:vAlign w:val="center"/>
          </w:tcPr>
          <w:p w14:paraId="4E3C9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迅为LS2K0500</w:t>
            </w:r>
          </w:p>
        </w:tc>
        <w:tc>
          <w:tcPr>
            <w:tcW w:w="780" w:type="dxa"/>
            <w:noWrap w:val="0"/>
            <w:vAlign w:val="center"/>
          </w:tcPr>
          <w:p w14:paraId="1EB4C539">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47C56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2K0500</w:t>
            </w:r>
          </w:p>
        </w:tc>
        <w:tc>
          <w:tcPr>
            <w:tcW w:w="720" w:type="dxa"/>
            <w:noWrap w:val="0"/>
            <w:vAlign w:val="center"/>
          </w:tcPr>
          <w:p w14:paraId="34A0BE8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c>
          <w:tcPr>
            <w:tcW w:w="729" w:type="dxa"/>
            <w:noWrap w:val="0"/>
            <w:vAlign w:val="center"/>
          </w:tcPr>
          <w:p w14:paraId="36FA8E0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1254" w:type="dxa"/>
            <w:vMerge w:val="continue"/>
            <w:tcBorders/>
            <w:noWrap w:val="0"/>
            <w:vAlign w:val="center"/>
          </w:tcPr>
          <w:p w14:paraId="304300CC">
            <w:pPr>
              <w:pStyle w:val="2"/>
              <w:jc w:val="center"/>
              <w:outlineLvl w:val="9"/>
              <w:rPr>
                <w:rFonts w:hint="eastAsia" w:ascii="宋体" w:hAnsi="宋体" w:eastAsia="宋体" w:cs="宋体"/>
                <w:color w:val="auto"/>
                <w:sz w:val="22"/>
                <w:szCs w:val="22"/>
              </w:rPr>
            </w:pPr>
          </w:p>
        </w:tc>
      </w:tr>
      <w:tr w14:paraId="31C6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650" w:type="dxa"/>
            <w:noWrap w:val="0"/>
            <w:vAlign w:val="center"/>
          </w:tcPr>
          <w:p w14:paraId="7F51C8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62</w:t>
            </w:r>
          </w:p>
        </w:tc>
        <w:tc>
          <w:tcPr>
            <w:tcW w:w="1978" w:type="dxa"/>
            <w:noWrap w:val="0"/>
            <w:vAlign w:val="center"/>
          </w:tcPr>
          <w:p w14:paraId="6BCA74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迅为iTOP-2K0300</w:t>
            </w:r>
          </w:p>
        </w:tc>
        <w:tc>
          <w:tcPr>
            <w:tcW w:w="780" w:type="dxa"/>
            <w:noWrap w:val="0"/>
            <w:vAlign w:val="center"/>
          </w:tcPr>
          <w:p w14:paraId="14DE0F2E">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353D55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iTOP-2K0300</w:t>
            </w:r>
          </w:p>
        </w:tc>
        <w:tc>
          <w:tcPr>
            <w:tcW w:w="720" w:type="dxa"/>
            <w:noWrap w:val="0"/>
            <w:vAlign w:val="center"/>
          </w:tcPr>
          <w:p w14:paraId="50A7B66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c>
          <w:tcPr>
            <w:tcW w:w="729" w:type="dxa"/>
            <w:noWrap w:val="0"/>
            <w:vAlign w:val="center"/>
          </w:tcPr>
          <w:p w14:paraId="16F5B17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w:t>
            </w:r>
          </w:p>
        </w:tc>
        <w:tc>
          <w:tcPr>
            <w:tcW w:w="1254" w:type="dxa"/>
            <w:vMerge w:val="continue"/>
            <w:tcBorders/>
            <w:noWrap w:val="0"/>
            <w:vAlign w:val="center"/>
          </w:tcPr>
          <w:p w14:paraId="7C7106B6">
            <w:pPr>
              <w:pStyle w:val="2"/>
              <w:jc w:val="center"/>
              <w:outlineLvl w:val="9"/>
              <w:rPr>
                <w:rFonts w:hint="eastAsia" w:ascii="宋体" w:hAnsi="宋体" w:eastAsia="宋体" w:cs="宋体"/>
                <w:color w:val="auto"/>
                <w:sz w:val="22"/>
                <w:szCs w:val="22"/>
              </w:rPr>
            </w:pPr>
          </w:p>
        </w:tc>
      </w:tr>
      <w:tr w14:paraId="4DD9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9" w:hRule="exact"/>
          <w:jc w:val="center"/>
        </w:trPr>
        <w:tc>
          <w:tcPr>
            <w:tcW w:w="650" w:type="dxa"/>
            <w:noWrap w:val="0"/>
            <w:vAlign w:val="center"/>
          </w:tcPr>
          <w:p w14:paraId="30E127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63</w:t>
            </w:r>
          </w:p>
        </w:tc>
        <w:tc>
          <w:tcPr>
            <w:tcW w:w="1978" w:type="dxa"/>
            <w:noWrap w:val="0"/>
            <w:vAlign w:val="center"/>
          </w:tcPr>
          <w:p w14:paraId="08970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四面体电工线路安装实训装置</w:t>
            </w:r>
          </w:p>
        </w:tc>
        <w:tc>
          <w:tcPr>
            <w:tcW w:w="780" w:type="dxa"/>
            <w:noWrap w:val="0"/>
            <w:vAlign w:val="center"/>
          </w:tcPr>
          <w:p w14:paraId="67FF5AA4">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top"/>
          </w:tcPr>
          <w:p w14:paraId="390F9C4F">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电动机控制线路安装实训装置器材清单（一）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① QF 三相断路器DZ47-125 4P、1只；②QF漏电开关1PN、1只；③KWh单相电子式电能表DDS606、1只；④ TA1-TA3电流互感器LMK0.66 0.5级 30/5 5匝30型导轨式、3只；⑤ KWh三相四线电子式电能表DTS606、1只</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 xml:space="preserve">⑥ EL 86型大螺口灯头 配220V灯泡1套；⑦ S1/S2 86型明装开关/一开双控 2只；⑧ QF1\QF2断路DZ47S-6A/1P 2只；⑨ XS1\xS286型明装插座 五孔  2只；⑩ LED--T5铝材一体化日光灯管 0.3米8W白光 2套；⑪ S386型明装开关、一开单控、1只；⑫ 接线端子排 FJ6B-4/3P、7只；⑬ 接线端子排FJ6B-4/2P、27只；⑭ 龙骨线槽 FD-30、7米；⑮ HL1-HL3 指示灯(红、黄、绿)各1只。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电动机控制线路安装实训装置器材清单（二）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① QF漏电开关DZ47S-6A/3P、1只；② HL1-HL3 指示灯（红、黄、绿）、各2只；③ FU1熔断器RT28-32X（带灯2P 2A配熔体、1只；③ FU2 熔断器RT28-32X（带灯）3P 4A配熔体1只；④ KM1-KM3接触器CJX1-9/22线圈电压AC380V 4只；⑤ FR1-FR2热继电器NR4（JRS2)-63、整定电流 1-1.6A 、2只；⑥ KT 时间继电器 HD48S-AB  AC380V  2只；⑦ SB1\SB4  控制按钮  BA45(1开1闭）红、绿、黑色各1 共3只；⑧ QS 行程开关 2只；⑨ 接线端子排  FJ6B-4/3P  23只；⑩ 接线端子排   FJ6B-4/2P 33只；⑪ 接线端子  UK5N 4mm2  25片；⑫ 龙骨线槽 FD-30    7米。</w:t>
            </w:r>
          </w:p>
        </w:tc>
        <w:tc>
          <w:tcPr>
            <w:tcW w:w="720" w:type="dxa"/>
            <w:noWrap w:val="0"/>
            <w:vAlign w:val="center"/>
          </w:tcPr>
          <w:p w14:paraId="35C6167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729" w:type="dxa"/>
            <w:noWrap w:val="0"/>
            <w:vAlign w:val="center"/>
          </w:tcPr>
          <w:p w14:paraId="6C23257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1254" w:type="dxa"/>
            <w:vMerge w:val="continue"/>
            <w:tcBorders/>
            <w:noWrap w:val="0"/>
            <w:vAlign w:val="center"/>
          </w:tcPr>
          <w:p w14:paraId="6343A1E6">
            <w:pPr>
              <w:pStyle w:val="2"/>
              <w:jc w:val="center"/>
              <w:outlineLvl w:val="9"/>
              <w:rPr>
                <w:rFonts w:hint="eastAsia" w:ascii="宋体" w:hAnsi="宋体" w:eastAsia="宋体" w:cs="宋体"/>
                <w:color w:val="auto"/>
                <w:sz w:val="22"/>
                <w:szCs w:val="22"/>
              </w:rPr>
            </w:pPr>
          </w:p>
        </w:tc>
      </w:tr>
      <w:tr w14:paraId="5F9D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exact"/>
          <w:jc w:val="center"/>
        </w:trPr>
        <w:tc>
          <w:tcPr>
            <w:tcW w:w="650" w:type="dxa"/>
            <w:noWrap w:val="0"/>
            <w:vAlign w:val="center"/>
          </w:tcPr>
          <w:p w14:paraId="2E0C4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64</w:t>
            </w:r>
          </w:p>
        </w:tc>
        <w:tc>
          <w:tcPr>
            <w:tcW w:w="1978" w:type="dxa"/>
            <w:noWrap w:val="0"/>
            <w:vAlign w:val="center"/>
          </w:tcPr>
          <w:p w14:paraId="6218BE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运动相机</w:t>
            </w:r>
          </w:p>
        </w:tc>
        <w:tc>
          <w:tcPr>
            <w:tcW w:w="780" w:type="dxa"/>
            <w:noWrap w:val="0"/>
            <w:vAlign w:val="center"/>
          </w:tcPr>
          <w:p w14:paraId="59A6158A">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108C74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适用场景全景，骑行；存储介质TF卡、内置内存自带容105GB；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防抖性能电子防抖；传感器尺寸1/1.1英寸；感光元件CMOS；影像分辨率8K；接口类型USB；有效像素800万以上；屏幕尺寸2英寸；传输类型蓝牙传输；电池类型锂电池；</w:t>
            </w:r>
          </w:p>
        </w:tc>
        <w:tc>
          <w:tcPr>
            <w:tcW w:w="720" w:type="dxa"/>
            <w:noWrap w:val="0"/>
            <w:vAlign w:val="center"/>
          </w:tcPr>
          <w:p w14:paraId="0F43E46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729" w:type="dxa"/>
            <w:noWrap w:val="0"/>
            <w:vAlign w:val="center"/>
          </w:tcPr>
          <w:p w14:paraId="1D7092E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1254" w:type="dxa"/>
            <w:vMerge w:val="continue"/>
            <w:tcBorders/>
            <w:noWrap w:val="0"/>
            <w:vAlign w:val="center"/>
          </w:tcPr>
          <w:p w14:paraId="3F38172E">
            <w:pPr>
              <w:pStyle w:val="2"/>
              <w:jc w:val="center"/>
              <w:outlineLvl w:val="9"/>
              <w:rPr>
                <w:rFonts w:hint="eastAsia" w:ascii="宋体" w:hAnsi="宋体" w:eastAsia="宋体" w:cs="宋体"/>
                <w:color w:val="auto"/>
                <w:sz w:val="22"/>
                <w:szCs w:val="22"/>
              </w:rPr>
            </w:pPr>
          </w:p>
        </w:tc>
      </w:tr>
      <w:tr w14:paraId="1D58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650" w:type="dxa"/>
            <w:noWrap w:val="0"/>
            <w:vAlign w:val="center"/>
          </w:tcPr>
          <w:p w14:paraId="10367D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65</w:t>
            </w:r>
          </w:p>
        </w:tc>
        <w:tc>
          <w:tcPr>
            <w:tcW w:w="1978" w:type="dxa"/>
            <w:noWrap w:val="0"/>
            <w:vAlign w:val="center"/>
          </w:tcPr>
          <w:p w14:paraId="2B4A0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一开双控（升级16A版）</w:t>
            </w:r>
          </w:p>
        </w:tc>
        <w:tc>
          <w:tcPr>
            <w:tcW w:w="780" w:type="dxa"/>
            <w:noWrap w:val="0"/>
            <w:vAlign w:val="center"/>
          </w:tcPr>
          <w:p w14:paraId="7E7B58B9">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3D148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一开双控开关、双开单开2三开双联单联控制面板家用一灯二控</w:t>
            </w:r>
          </w:p>
        </w:tc>
        <w:tc>
          <w:tcPr>
            <w:tcW w:w="720" w:type="dxa"/>
            <w:noWrap w:val="0"/>
            <w:vAlign w:val="center"/>
          </w:tcPr>
          <w:p w14:paraId="018AED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07DD020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1254" w:type="dxa"/>
            <w:vMerge w:val="continue"/>
            <w:tcBorders/>
            <w:noWrap w:val="0"/>
            <w:vAlign w:val="center"/>
          </w:tcPr>
          <w:p w14:paraId="0EB1A977">
            <w:pPr>
              <w:pStyle w:val="2"/>
              <w:jc w:val="center"/>
              <w:outlineLvl w:val="9"/>
              <w:rPr>
                <w:rFonts w:hint="eastAsia" w:ascii="宋体" w:hAnsi="宋体" w:eastAsia="宋体" w:cs="宋体"/>
                <w:color w:val="auto"/>
                <w:sz w:val="22"/>
                <w:szCs w:val="22"/>
              </w:rPr>
            </w:pPr>
          </w:p>
        </w:tc>
      </w:tr>
      <w:tr w14:paraId="51C9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650" w:type="dxa"/>
            <w:noWrap w:val="0"/>
            <w:vAlign w:val="center"/>
          </w:tcPr>
          <w:p w14:paraId="44B346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66</w:t>
            </w:r>
          </w:p>
        </w:tc>
        <w:tc>
          <w:tcPr>
            <w:tcW w:w="1978" w:type="dxa"/>
            <w:noWrap w:val="0"/>
            <w:vAlign w:val="center"/>
          </w:tcPr>
          <w:p w14:paraId="2A6B5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二开双控（升级16A版）</w:t>
            </w:r>
          </w:p>
        </w:tc>
        <w:tc>
          <w:tcPr>
            <w:tcW w:w="780" w:type="dxa"/>
            <w:noWrap w:val="0"/>
            <w:vAlign w:val="center"/>
          </w:tcPr>
          <w:p w14:paraId="3CA2ED74">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2F555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一开双控开关双开单开2三开双联单联控制面板家用一灯二控</w:t>
            </w:r>
          </w:p>
        </w:tc>
        <w:tc>
          <w:tcPr>
            <w:tcW w:w="720" w:type="dxa"/>
            <w:noWrap w:val="0"/>
            <w:vAlign w:val="center"/>
          </w:tcPr>
          <w:p w14:paraId="2E68299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6CEE9E1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1254" w:type="dxa"/>
            <w:vMerge w:val="continue"/>
            <w:tcBorders/>
            <w:noWrap w:val="0"/>
            <w:vAlign w:val="center"/>
          </w:tcPr>
          <w:p w14:paraId="5106AB19">
            <w:pPr>
              <w:pStyle w:val="2"/>
              <w:jc w:val="center"/>
              <w:outlineLvl w:val="9"/>
              <w:rPr>
                <w:rFonts w:hint="eastAsia" w:ascii="宋体" w:hAnsi="宋体" w:eastAsia="宋体" w:cs="宋体"/>
                <w:color w:val="auto"/>
                <w:sz w:val="22"/>
                <w:szCs w:val="22"/>
              </w:rPr>
            </w:pPr>
          </w:p>
        </w:tc>
      </w:tr>
      <w:tr w14:paraId="26A3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650" w:type="dxa"/>
            <w:noWrap w:val="0"/>
            <w:vAlign w:val="center"/>
          </w:tcPr>
          <w:p w14:paraId="7D7A0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67</w:t>
            </w:r>
          </w:p>
        </w:tc>
        <w:tc>
          <w:tcPr>
            <w:tcW w:w="1978" w:type="dxa"/>
            <w:noWrap w:val="0"/>
            <w:vAlign w:val="center"/>
          </w:tcPr>
          <w:p w14:paraId="5D416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三开单控（升级16A版）</w:t>
            </w:r>
          </w:p>
        </w:tc>
        <w:tc>
          <w:tcPr>
            <w:tcW w:w="780" w:type="dxa"/>
            <w:noWrap w:val="0"/>
            <w:vAlign w:val="center"/>
          </w:tcPr>
          <w:p w14:paraId="38244180">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56F91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一开双控开关双开单开2三开双联单联控制面板家用一灯二控</w:t>
            </w:r>
          </w:p>
        </w:tc>
        <w:tc>
          <w:tcPr>
            <w:tcW w:w="720" w:type="dxa"/>
            <w:noWrap w:val="0"/>
            <w:vAlign w:val="center"/>
          </w:tcPr>
          <w:p w14:paraId="0AA7B4C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3807638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1254" w:type="dxa"/>
            <w:vMerge w:val="continue"/>
            <w:tcBorders/>
            <w:noWrap w:val="0"/>
            <w:vAlign w:val="center"/>
          </w:tcPr>
          <w:p w14:paraId="4EAC5315">
            <w:pPr>
              <w:pStyle w:val="2"/>
              <w:jc w:val="center"/>
              <w:outlineLvl w:val="9"/>
              <w:rPr>
                <w:rFonts w:hint="eastAsia" w:ascii="宋体" w:hAnsi="宋体" w:eastAsia="宋体" w:cs="宋体"/>
                <w:color w:val="auto"/>
                <w:sz w:val="22"/>
                <w:szCs w:val="22"/>
              </w:rPr>
            </w:pPr>
          </w:p>
        </w:tc>
      </w:tr>
      <w:tr w14:paraId="0942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650" w:type="dxa"/>
            <w:noWrap w:val="0"/>
            <w:vAlign w:val="center"/>
          </w:tcPr>
          <w:p w14:paraId="62E01F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68</w:t>
            </w:r>
          </w:p>
        </w:tc>
        <w:tc>
          <w:tcPr>
            <w:tcW w:w="1978" w:type="dxa"/>
            <w:noWrap w:val="0"/>
            <w:vAlign w:val="center"/>
          </w:tcPr>
          <w:p w14:paraId="7CF75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五孔插座（家装爆款）</w:t>
            </w:r>
          </w:p>
        </w:tc>
        <w:tc>
          <w:tcPr>
            <w:tcW w:w="780" w:type="dxa"/>
            <w:noWrap w:val="0"/>
            <w:vAlign w:val="center"/>
          </w:tcPr>
          <w:p w14:paraId="792519DC">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74B93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一开双控开关双开单开2三开双联单联控制面板家用一灯二控</w:t>
            </w:r>
          </w:p>
        </w:tc>
        <w:tc>
          <w:tcPr>
            <w:tcW w:w="720" w:type="dxa"/>
            <w:noWrap w:val="0"/>
            <w:vAlign w:val="center"/>
          </w:tcPr>
          <w:p w14:paraId="05C998F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3285E40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1254" w:type="dxa"/>
            <w:vMerge w:val="continue"/>
            <w:tcBorders/>
            <w:noWrap w:val="0"/>
            <w:vAlign w:val="center"/>
          </w:tcPr>
          <w:p w14:paraId="7CB4C54B">
            <w:pPr>
              <w:pStyle w:val="2"/>
              <w:jc w:val="center"/>
              <w:outlineLvl w:val="9"/>
              <w:rPr>
                <w:rFonts w:hint="eastAsia" w:ascii="宋体" w:hAnsi="宋体" w:eastAsia="宋体" w:cs="宋体"/>
                <w:color w:val="auto"/>
                <w:sz w:val="22"/>
                <w:szCs w:val="22"/>
              </w:rPr>
            </w:pPr>
          </w:p>
        </w:tc>
      </w:tr>
      <w:tr w14:paraId="79F9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jc w:val="center"/>
        </w:trPr>
        <w:tc>
          <w:tcPr>
            <w:tcW w:w="650" w:type="dxa"/>
            <w:noWrap w:val="0"/>
            <w:vAlign w:val="center"/>
          </w:tcPr>
          <w:p w14:paraId="23E0A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69</w:t>
            </w:r>
          </w:p>
        </w:tc>
        <w:tc>
          <w:tcPr>
            <w:tcW w:w="1978" w:type="dxa"/>
            <w:noWrap w:val="0"/>
            <w:vAlign w:val="center"/>
          </w:tcPr>
          <w:p w14:paraId="03E9D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一开多控（中途开关）</w:t>
            </w:r>
          </w:p>
        </w:tc>
        <w:tc>
          <w:tcPr>
            <w:tcW w:w="780" w:type="dxa"/>
            <w:noWrap w:val="0"/>
            <w:vAlign w:val="center"/>
          </w:tcPr>
          <w:p w14:paraId="1A22E7BB">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2C06D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一开双控开关双开单开2三开双联单联控制面板家用一灯二控</w:t>
            </w:r>
          </w:p>
        </w:tc>
        <w:tc>
          <w:tcPr>
            <w:tcW w:w="720" w:type="dxa"/>
            <w:noWrap w:val="0"/>
            <w:vAlign w:val="center"/>
          </w:tcPr>
          <w:p w14:paraId="47C16E0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36FFA34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254" w:type="dxa"/>
            <w:vMerge w:val="continue"/>
            <w:tcBorders/>
            <w:noWrap w:val="0"/>
            <w:vAlign w:val="center"/>
          </w:tcPr>
          <w:p w14:paraId="3FFCBCD1">
            <w:pPr>
              <w:pStyle w:val="2"/>
              <w:jc w:val="center"/>
              <w:outlineLvl w:val="9"/>
              <w:rPr>
                <w:rFonts w:hint="eastAsia" w:ascii="宋体" w:hAnsi="宋体" w:eastAsia="宋体" w:cs="宋体"/>
                <w:color w:val="auto"/>
                <w:sz w:val="22"/>
                <w:szCs w:val="22"/>
              </w:rPr>
            </w:pPr>
          </w:p>
        </w:tc>
      </w:tr>
      <w:tr w14:paraId="07B0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03D9F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70</w:t>
            </w:r>
          </w:p>
        </w:tc>
        <w:tc>
          <w:tcPr>
            <w:tcW w:w="1978" w:type="dxa"/>
            <w:noWrap w:val="0"/>
            <w:vAlign w:val="center"/>
          </w:tcPr>
          <w:p w14:paraId="105A1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白色单开【1个主开关+2个随意贴】</w:t>
            </w:r>
          </w:p>
        </w:tc>
        <w:tc>
          <w:tcPr>
            <w:tcW w:w="780" w:type="dxa"/>
            <w:noWrap w:val="0"/>
            <w:vAlign w:val="center"/>
          </w:tcPr>
          <w:p w14:paraId="7910343B">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5CE8B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无线遥控开关双控免布线面板家用卧室灯具远程随意贴220V智能开关</w:t>
            </w:r>
          </w:p>
        </w:tc>
        <w:tc>
          <w:tcPr>
            <w:tcW w:w="720" w:type="dxa"/>
            <w:noWrap w:val="0"/>
            <w:vAlign w:val="center"/>
          </w:tcPr>
          <w:p w14:paraId="6DB7E25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52261E2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1254" w:type="dxa"/>
            <w:vMerge w:val="continue"/>
            <w:tcBorders/>
            <w:noWrap w:val="0"/>
            <w:vAlign w:val="center"/>
          </w:tcPr>
          <w:p w14:paraId="14BB8B70">
            <w:pPr>
              <w:pStyle w:val="2"/>
              <w:jc w:val="center"/>
              <w:outlineLvl w:val="9"/>
              <w:rPr>
                <w:rFonts w:hint="eastAsia" w:ascii="宋体" w:hAnsi="宋体" w:eastAsia="宋体" w:cs="宋体"/>
                <w:color w:val="auto"/>
                <w:sz w:val="22"/>
                <w:szCs w:val="22"/>
              </w:rPr>
            </w:pPr>
          </w:p>
        </w:tc>
      </w:tr>
      <w:tr w14:paraId="53CA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50" w:type="dxa"/>
            <w:noWrap w:val="0"/>
            <w:vAlign w:val="center"/>
          </w:tcPr>
          <w:p w14:paraId="43BBD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71</w:t>
            </w:r>
          </w:p>
        </w:tc>
        <w:tc>
          <w:tcPr>
            <w:tcW w:w="1978" w:type="dxa"/>
            <w:noWrap w:val="0"/>
            <w:vAlign w:val="center"/>
          </w:tcPr>
          <w:p w14:paraId="7F2AE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可改名版【10个】控制器模块</w:t>
            </w:r>
          </w:p>
        </w:tc>
        <w:tc>
          <w:tcPr>
            <w:tcW w:w="780" w:type="dxa"/>
            <w:noWrap w:val="0"/>
            <w:vAlign w:val="center"/>
          </w:tcPr>
          <w:p w14:paraId="5415A18B">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3AA39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语音智能开关声控灯识别无线遥控控制家用语言改装神器控制器模块</w:t>
            </w:r>
          </w:p>
        </w:tc>
        <w:tc>
          <w:tcPr>
            <w:tcW w:w="720" w:type="dxa"/>
            <w:noWrap w:val="0"/>
            <w:vAlign w:val="center"/>
          </w:tcPr>
          <w:p w14:paraId="71E68FD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0A53FC5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1254" w:type="dxa"/>
            <w:vMerge w:val="continue"/>
            <w:tcBorders/>
            <w:noWrap w:val="0"/>
            <w:vAlign w:val="center"/>
          </w:tcPr>
          <w:p w14:paraId="57F85CF8">
            <w:pPr>
              <w:pStyle w:val="2"/>
              <w:jc w:val="center"/>
              <w:outlineLvl w:val="9"/>
              <w:rPr>
                <w:rFonts w:hint="eastAsia" w:ascii="宋体" w:hAnsi="宋体" w:eastAsia="宋体" w:cs="宋体"/>
                <w:color w:val="auto"/>
                <w:sz w:val="22"/>
                <w:szCs w:val="22"/>
              </w:rPr>
            </w:pPr>
          </w:p>
        </w:tc>
      </w:tr>
      <w:tr w14:paraId="19A4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57CF2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72</w:t>
            </w:r>
          </w:p>
        </w:tc>
        <w:tc>
          <w:tcPr>
            <w:tcW w:w="1978" w:type="dxa"/>
            <w:noWrap w:val="0"/>
            <w:vAlign w:val="center"/>
          </w:tcPr>
          <w:p w14:paraId="7E3E7F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智能三开【底盒内需要有零线 灰色】</w:t>
            </w:r>
          </w:p>
        </w:tc>
        <w:tc>
          <w:tcPr>
            <w:tcW w:w="780" w:type="dxa"/>
            <w:noWrap w:val="0"/>
            <w:vAlign w:val="center"/>
          </w:tcPr>
          <w:p w14:paraId="7B647369">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26E2A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APP智能开关控制面板 超薄全屋语音双单零火版</w:t>
            </w:r>
          </w:p>
        </w:tc>
        <w:tc>
          <w:tcPr>
            <w:tcW w:w="720" w:type="dxa"/>
            <w:noWrap w:val="0"/>
            <w:vAlign w:val="center"/>
          </w:tcPr>
          <w:p w14:paraId="44B3958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3032F11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254" w:type="dxa"/>
            <w:vMerge w:val="continue"/>
            <w:tcBorders/>
            <w:noWrap w:val="0"/>
            <w:vAlign w:val="center"/>
          </w:tcPr>
          <w:p w14:paraId="48A55D0E">
            <w:pPr>
              <w:pStyle w:val="2"/>
              <w:jc w:val="center"/>
              <w:outlineLvl w:val="9"/>
              <w:rPr>
                <w:rFonts w:hint="eastAsia" w:ascii="宋体" w:hAnsi="宋体" w:eastAsia="宋体" w:cs="宋体"/>
                <w:color w:val="auto"/>
                <w:sz w:val="22"/>
                <w:szCs w:val="22"/>
              </w:rPr>
            </w:pPr>
          </w:p>
        </w:tc>
      </w:tr>
      <w:tr w14:paraId="5D81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650" w:type="dxa"/>
            <w:noWrap w:val="0"/>
            <w:vAlign w:val="center"/>
          </w:tcPr>
          <w:p w14:paraId="5C75D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73</w:t>
            </w:r>
          </w:p>
        </w:tc>
        <w:tc>
          <w:tcPr>
            <w:tcW w:w="1978" w:type="dxa"/>
            <w:noWrap w:val="0"/>
            <w:vAlign w:val="center"/>
          </w:tcPr>
          <w:p w14:paraId="0F2EA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音箱play</w:t>
            </w:r>
          </w:p>
        </w:tc>
        <w:tc>
          <w:tcPr>
            <w:tcW w:w="780" w:type="dxa"/>
            <w:noWrap w:val="0"/>
            <w:vAlign w:val="center"/>
          </w:tcPr>
          <w:p w14:paraId="3340C3E3">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11867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 智能音箱2025新款热卖蓝牙音响Play增强版红外遥控</w:t>
            </w:r>
          </w:p>
        </w:tc>
        <w:tc>
          <w:tcPr>
            <w:tcW w:w="720" w:type="dxa"/>
            <w:noWrap w:val="0"/>
            <w:vAlign w:val="center"/>
          </w:tcPr>
          <w:p w14:paraId="20B23F1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5958C1E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1254" w:type="dxa"/>
            <w:vMerge w:val="continue"/>
            <w:tcBorders/>
            <w:noWrap w:val="0"/>
            <w:vAlign w:val="center"/>
          </w:tcPr>
          <w:p w14:paraId="52F37A51">
            <w:pPr>
              <w:pStyle w:val="2"/>
              <w:jc w:val="center"/>
              <w:outlineLvl w:val="9"/>
              <w:rPr>
                <w:rFonts w:hint="eastAsia" w:ascii="宋体" w:hAnsi="宋体" w:eastAsia="宋体" w:cs="宋体"/>
                <w:color w:val="auto"/>
                <w:sz w:val="22"/>
                <w:szCs w:val="22"/>
              </w:rPr>
            </w:pPr>
          </w:p>
        </w:tc>
      </w:tr>
      <w:tr w14:paraId="66FE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650" w:type="dxa"/>
            <w:noWrap w:val="0"/>
            <w:vAlign w:val="center"/>
          </w:tcPr>
          <w:p w14:paraId="07348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74</w:t>
            </w:r>
          </w:p>
        </w:tc>
        <w:tc>
          <w:tcPr>
            <w:tcW w:w="1978" w:type="dxa"/>
            <w:noWrap w:val="0"/>
            <w:vAlign w:val="center"/>
          </w:tcPr>
          <w:p w14:paraId="3602C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1个接收器+2个白色一开随意贴【送电池】</w:t>
            </w:r>
          </w:p>
        </w:tc>
        <w:tc>
          <w:tcPr>
            <w:tcW w:w="780" w:type="dxa"/>
            <w:noWrap w:val="0"/>
            <w:vAlign w:val="center"/>
          </w:tcPr>
          <w:p w14:paraId="1227203E">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3F4BA9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无线遥控开关控制器220v面板免布线双控家用随意贴电灯照明摇智能</w:t>
            </w:r>
          </w:p>
        </w:tc>
        <w:tc>
          <w:tcPr>
            <w:tcW w:w="720" w:type="dxa"/>
            <w:noWrap w:val="0"/>
            <w:vAlign w:val="center"/>
          </w:tcPr>
          <w:p w14:paraId="47473B4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324AFF3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w:t>
            </w:r>
          </w:p>
        </w:tc>
        <w:tc>
          <w:tcPr>
            <w:tcW w:w="1254" w:type="dxa"/>
            <w:vMerge w:val="continue"/>
            <w:tcBorders/>
            <w:noWrap w:val="0"/>
            <w:vAlign w:val="center"/>
          </w:tcPr>
          <w:p w14:paraId="55041F23">
            <w:pPr>
              <w:pStyle w:val="2"/>
              <w:jc w:val="center"/>
              <w:outlineLvl w:val="9"/>
              <w:rPr>
                <w:rFonts w:hint="eastAsia" w:ascii="宋体" w:hAnsi="宋体" w:eastAsia="宋体" w:cs="宋体"/>
                <w:color w:val="auto"/>
                <w:sz w:val="22"/>
                <w:szCs w:val="22"/>
              </w:rPr>
            </w:pPr>
          </w:p>
        </w:tc>
      </w:tr>
      <w:tr w14:paraId="3FF0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6FF2E1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75</w:t>
            </w:r>
          </w:p>
        </w:tc>
        <w:tc>
          <w:tcPr>
            <w:tcW w:w="1978" w:type="dxa"/>
            <w:noWrap w:val="0"/>
            <w:vAlign w:val="center"/>
          </w:tcPr>
          <w:p w14:paraId="7D437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蓝牙Mesh 灵动通断器 + 【肤感白】一位随意贴 </w:t>
            </w:r>
          </w:p>
        </w:tc>
        <w:tc>
          <w:tcPr>
            <w:tcW w:w="780" w:type="dxa"/>
            <w:noWrap w:val="0"/>
            <w:vAlign w:val="center"/>
          </w:tcPr>
          <w:p w14:paraId="53D702C1">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167B8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APP智能mesh通断器  语音控制灯具改装灵动模块</w:t>
            </w:r>
          </w:p>
        </w:tc>
        <w:tc>
          <w:tcPr>
            <w:tcW w:w="720" w:type="dxa"/>
            <w:noWrap w:val="0"/>
            <w:vAlign w:val="center"/>
          </w:tcPr>
          <w:p w14:paraId="3E0BFCE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5AE5B92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w:t>
            </w:r>
          </w:p>
        </w:tc>
        <w:tc>
          <w:tcPr>
            <w:tcW w:w="1254" w:type="dxa"/>
            <w:vMerge w:val="continue"/>
            <w:tcBorders/>
            <w:noWrap w:val="0"/>
            <w:vAlign w:val="center"/>
          </w:tcPr>
          <w:p w14:paraId="2C9733A9">
            <w:pPr>
              <w:pStyle w:val="2"/>
              <w:jc w:val="center"/>
              <w:outlineLvl w:val="9"/>
              <w:rPr>
                <w:rFonts w:hint="eastAsia" w:ascii="宋体" w:hAnsi="宋体" w:eastAsia="宋体" w:cs="宋体"/>
                <w:color w:val="auto"/>
                <w:sz w:val="22"/>
                <w:szCs w:val="22"/>
              </w:rPr>
            </w:pPr>
          </w:p>
        </w:tc>
      </w:tr>
      <w:tr w14:paraId="01FB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650" w:type="dxa"/>
            <w:noWrap w:val="0"/>
            <w:vAlign w:val="center"/>
          </w:tcPr>
          <w:p w14:paraId="639894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76</w:t>
            </w:r>
          </w:p>
        </w:tc>
        <w:tc>
          <w:tcPr>
            <w:tcW w:w="1978" w:type="dxa"/>
            <w:noWrap w:val="0"/>
            <w:vAlign w:val="center"/>
          </w:tcPr>
          <w:p w14:paraId="0EA85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4路16A蓝牙Mesh智能照明灯光控制器</w:t>
            </w:r>
          </w:p>
        </w:tc>
        <w:tc>
          <w:tcPr>
            <w:tcW w:w="780" w:type="dxa"/>
            <w:noWrap w:val="0"/>
            <w:vAlign w:val="center"/>
          </w:tcPr>
          <w:p w14:paraId="3CCF8394">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39F05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蓝牙Mesh智能照明灯光控制器  语音控制app控制</w:t>
            </w:r>
          </w:p>
        </w:tc>
        <w:tc>
          <w:tcPr>
            <w:tcW w:w="720" w:type="dxa"/>
            <w:noWrap w:val="0"/>
            <w:vAlign w:val="center"/>
          </w:tcPr>
          <w:p w14:paraId="5A96114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6FF8360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1254" w:type="dxa"/>
            <w:vMerge w:val="continue"/>
            <w:tcBorders/>
            <w:noWrap w:val="0"/>
            <w:vAlign w:val="center"/>
          </w:tcPr>
          <w:p w14:paraId="366E7F29">
            <w:pPr>
              <w:pStyle w:val="2"/>
              <w:jc w:val="center"/>
              <w:outlineLvl w:val="9"/>
              <w:rPr>
                <w:rFonts w:hint="eastAsia" w:ascii="宋体" w:hAnsi="宋体" w:eastAsia="宋体" w:cs="宋体"/>
                <w:color w:val="auto"/>
                <w:sz w:val="22"/>
                <w:szCs w:val="22"/>
              </w:rPr>
            </w:pPr>
          </w:p>
        </w:tc>
      </w:tr>
      <w:tr w14:paraId="325A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50" w:type="dxa"/>
            <w:noWrap w:val="0"/>
            <w:vAlign w:val="center"/>
          </w:tcPr>
          <w:p w14:paraId="7B72EB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77</w:t>
            </w:r>
          </w:p>
        </w:tc>
        <w:tc>
          <w:tcPr>
            <w:tcW w:w="1978" w:type="dxa"/>
            <w:noWrap w:val="0"/>
            <w:vAlign w:val="center"/>
          </w:tcPr>
          <w:p w14:paraId="2442E2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黑杯*筒灯「APP智能2.0版」 升级版</w:t>
            </w:r>
          </w:p>
        </w:tc>
        <w:tc>
          <w:tcPr>
            <w:tcW w:w="780" w:type="dxa"/>
            <w:noWrap w:val="0"/>
            <w:vAlign w:val="center"/>
          </w:tcPr>
          <w:p w14:paraId="452F7873">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759F5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APP智能筒灯嵌入式家用无主灯防眩护眼孔灯调光筒射灯</w:t>
            </w:r>
          </w:p>
        </w:tc>
        <w:tc>
          <w:tcPr>
            <w:tcW w:w="720" w:type="dxa"/>
            <w:noWrap w:val="0"/>
            <w:vAlign w:val="center"/>
          </w:tcPr>
          <w:p w14:paraId="59A1BFF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3E9990A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254" w:type="dxa"/>
            <w:vMerge w:val="continue"/>
            <w:tcBorders/>
            <w:noWrap w:val="0"/>
            <w:vAlign w:val="center"/>
          </w:tcPr>
          <w:p w14:paraId="2E643016">
            <w:pPr>
              <w:pStyle w:val="2"/>
              <w:jc w:val="center"/>
              <w:outlineLvl w:val="9"/>
              <w:rPr>
                <w:rFonts w:hint="eastAsia" w:ascii="宋体" w:hAnsi="宋体" w:eastAsia="宋体" w:cs="宋体"/>
                <w:color w:val="auto"/>
                <w:sz w:val="22"/>
                <w:szCs w:val="22"/>
              </w:rPr>
            </w:pPr>
          </w:p>
        </w:tc>
      </w:tr>
      <w:tr w14:paraId="665C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50" w:type="dxa"/>
            <w:noWrap w:val="0"/>
            <w:vAlign w:val="center"/>
          </w:tcPr>
          <w:p w14:paraId="6D30A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78</w:t>
            </w:r>
          </w:p>
        </w:tc>
        <w:tc>
          <w:tcPr>
            <w:tcW w:w="1978" w:type="dxa"/>
            <w:noWrap w:val="0"/>
            <w:vAlign w:val="center"/>
          </w:tcPr>
          <w:p w14:paraId="71E87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COB智控灯带Pro版｜Ra98显2米三色无极调光+蓝牙Mesh 2.0电源60W</w:t>
            </w:r>
          </w:p>
        </w:tc>
        <w:tc>
          <w:tcPr>
            <w:tcW w:w="780" w:type="dxa"/>
            <w:noWrap w:val="0"/>
            <w:vAlign w:val="center"/>
          </w:tcPr>
          <w:p w14:paraId="2937C3D3">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3C039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智能cob灯带控制器变压器驱动无极调光色双色语音线形灯</w:t>
            </w:r>
          </w:p>
        </w:tc>
        <w:tc>
          <w:tcPr>
            <w:tcW w:w="720" w:type="dxa"/>
            <w:noWrap w:val="0"/>
            <w:vAlign w:val="center"/>
          </w:tcPr>
          <w:p w14:paraId="1D3A69F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36DE86A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254" w:type="dxa"/>
            <w:vMerge w:val="continue"/>
            <w:tcBorders/>
            <w:noWrap w:val="0"/>
            <w:vAlign w:val="center"/>
          </w:tcPr>
          <w:p w14:paraId="29ED50EA">
            <w:pPr>
              <w:pStyle w:val="2"/>
              <w:jc w:val="center"/>
              <w:outlineLvl w:val="9"/>
              <w:rPr>
                <w:rFonts w:hint="eastAsia" w:ascii="宋体" w:hAnsi="宋体" w:eastAsia="宋体" w:cs="宋体"/>
                <w:color w:val="auto"/>
                <w:sz w:val="22"/>
                <w:szCs w:val="22"/>
              </w:rPr>
            </w:pPr>
          </w:p>
        </w:tc>
      </w:tr>
      <w:tr w14:paraId="65BC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650" w:type="dxa"/>
            <w:noWrap w:val="0"/>
            <w:vAlign w:val="center"/>
          </w:tcPr>
          <w:p w14:paraId="39C65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79</w:t>
            </w:r>
          </w:p>
        </w:tc>
        <w:tc>
          <w:tcPr>
            <w:tcW w:w="1978" w:type="dxa"/>
            <w:noWrap w:val="0"/>
            <w:vAlign w:val="center"/>
          </w:tcPr>
          <w:p w14:paraId="27DC8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白色30CMAPP智能led吸顶灯</w:t>
            </w:r>
          </w:p>
        </w:tc>
        <w:tc>
          <w:tcPr>
            <w:tcW w:w="780" w:type="dxa"/>
            <w:noWrap w:val="0"/>
            <w:vAlign w:val="center"/>
          </w:tcPr>
          <w:p w14:paraId="1D08013F">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71F97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APP智能led吸顶灯适用于灯具客厅主卧室遥控灯</w:t>
            </w:r>
          </w:p>
        </w:tc>
        <w:tc>
          <w:tcPr>
            <w:tcW w:w="720" w:type="dxa"/>
            <w:noWrap w:val="0"/>
            <w:vAlign w:val="center"/>
          </w:tcPr>
          <w:p w14:paraId="693AA6B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5FDC031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254" w:type="dxa"/>
            <w:vMerge w:val="continue"/>
            <w:tcBorders/>
            <w:noWrap w:val="0"/>
            <w:vAlign w:val="center"/>
          </w:tcPr>
          <w:p w14:paraId="7B272FC0">
            <w:pPr>
              <w:pStyle w:val="2"/>
              <w:jc w:val="center"/>
              <w:outlineLvl w:val="9"/>
              <w:rPr>
                <w:rFonts w:hint="eastAsia" w:ascii="宋体" w:hAnsi="宋体" w:eastAsia="宋体" w:cs="宋体"/>
                <w:color w:val="auto"/>
                <w:sz w:val="22"/>
                <w:szCs w:val="22"/>
              </w:rPr>
            </w:pPr>
          </w:p>
        </w:tc>
      </w:tr>
      <w:tr w14:paraId="37F7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jc w:val="center"/>
        </w:trPr>
        <w:tc>
          <w:tcPr>
            <w:tcW w:w="650" w:type="dxa"/>
            <w:noWrap w:val="0"/>
            <w:vAlign w:val="center"/>
          </w:tcPr>
          <w:p w14:paraId="3887B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1978" w:type="dxa"/>
            <w:noWrap w:val="0"/>
            <w:vAlign w:val="center"/>
          </w:tcPr>
          <w:p w14:paraId="081EB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7WLED灯泡</w:t>
            </w:r>
          </w:p>
        </w:tc>
        <w:tc>
          <w:tcPr>
            <w:tcW w:w="780" w:type="dxa"/>
            <w:noWrap w:val="0"/>
            <w:vAlign w:val="center"/>
          </w:tcPr>
          <w:p w14:paraId="5842B3E0">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3525" w:type="dxa"/>
            <w:noWrap w:val="0"/>
            <w:vAlign w:val="center"/>
          </w:tcPr>
          <w:p w14:paraId="791F4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LED灯泡e27螺口节能灯超亮家用大功率厂房照明3W5W9W12W15W18</w:t>
            </w:r>
          </w:p>
        </w:tc>
        <w:tc>
          <w:tcPr>
            <w:tcW w:w="720" w:type="dxa"/>
            <w:noWrap w:val="0"/>
            <w:vAlign w:val="center"/>
          </w:tcPr>
          <w:p w14:paraId="18B93B7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29" w:type="dxa"/>
            <w:noWrap w:val="0"/>
            <w:vAlign w:val="center"/>
          </w:tcPr>
          <w:p w14:paraId="0B367F8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w:t>
            </w:r>
          </w:p>
        </w:tc>
        <w:tc>
          <w:tcPr>
            <w:tcW w:w="1254" w:type="dxa"/>
            <w:vMerge w:val="continue"/>
            <w:tcBorders/>
            <w:noWrap w:val="0"/>
            <w:vAlign w:val="center"/>
          </w:tcPr>
          <w:p w14:paraId="3627F3DD">
            <w:pPr>
              <w:pStyle w:val="2"/>
              <w:jc w:val="center"/>
              <w:outlineLvl w:val="9"/>
              <w:rPr>
                <w:rFonts w:hint="eastAsia" w:ascii="宋体" w:hAnsi="宋体" w:eastAsia="宋体" w:cs="宋体"/>
                <w:color w:val="auto"/>
                <w:sz w:val="22"/>
                <w:szCs w:val="22"/>
              </w:rPr>
            </w:pPr>
          </w:p>
        </w:tc>
      </w:tr>
      <w:tr w14:paraId="5C71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650" w:type="dxa"/>
            <w:noWrap w:val="0"/>
            <w:vAlign w:val="center"/>
          </w:tcPr>
          <w:p w14:paraId="44BA9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81</w:t>
            </w:r>
          </w:p>
        </w:tc>
        <w:tc>
          <w:tcPr>
            <w:tcW w:w="1978" w:type="dxa"/>
            <w:noWrap w:val="0"/>
            <w:vAlign w:val="center"/>
          </w:tcPr>
          <w:p w14:paraId="55381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网络测试仪+智能链路通</w:t>
            </w:r>
          </w:p>
        </w:tc>
        <w:tc>
          <w:tcPr>
            <w:tcW w:w="780" w:type="dxa"/>
            <w:noWrap w:val="0"/>
            <w:vAlign w:val="center"/>
          </w:tcPr>
          <w:p w14:paraId="732683D5">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w:t>
            </w:r>
          </w:p>
        </w:tc>
        <w:tc>
          <w:tcPr>
            <w:tcW w:w="3525" w:type="dxa"/>
            <w:noWrap w:val="0"/>
            <w:vAlign w:val="center"/>
          </w:tcPr>
          <w:p w14:paraId="3AB92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080" cy="0"/>
                  <wp:effectExtent l="0" t="0" r="0" b="0"/>
                  <wp:wrapNone/>
                  <wp:docPr id="799" name="Picture_2_SpCnt_132"/>
                  <wp:cNvGraphicFramePr/>
                  <a:graphic xmlns:a="http://schemas.openxmlformats.org/drawingml/2006/main">
                    <a:graphicData uri="http://schemas.openxmlformats.org/drawingml/2006/picture">
                      <pic:pic xmlns:pic="http://schemas.openxmlformats.org/drawingml/2006/picture">
                        <pic:nvPicPr>
                          <pic:cNvPr id="799" name="Picture_2_SpCnt_13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080" cy="0"/>
                  <wp:effectExtent l="0" t="0" r="0" b="0"/>
                  <wp:wrapNone/>
                  <wp:docPr id="800" name="Picture_1_SpCnt_132"/>
                  <wp:cNvGraphicFramePr/>
                  <a:graphic xmlns:a="http://schemas.openxmlformats.org/drawingml/2006/main">
                    <a:graphicData uri="http://schemas.openxmlformats.org/drawingml/2006/picture">
                      <pic:pic xmlns:pic="http://schemas.openxmlformats.org/drawingml/2006/picture">
                        <pic:nvPicPr>
                          <pic:cNvPr id="800" name="Picture_1_SpCnt_132"/>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080" cy="0"/>
                  <wp:effectExtent l="0" t="0" r="0" b="0"/>
                  <wp:wrapNone/>
                  <wp:docPr id="801" name="Picture_2_SpCnt_133"/>
                  <wp:cNvGraphicFramePr/>
                  <a:graphic xmlns:a="http://schemas.openxmlformats.org/drawingml/2006/main">
                    <a:graphicData uri="http://schemas.openxmlformats.org/drawingml/2006/picture">
                      <pic:pic xmlns:pic="http://schemas.openxmlformats.org/drawingml/2006/picture">
                        <pic:nvPicPr>
                          <pic:cNvPr id="801" name="Picture_2_SpCnt_13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080" cy="0"/>
                  <wp:effectExtent l="0" t="0" r="0" b="0"/>
                  <wp:wrapNone/>
                  <wp:docPr id="802" name="Picture_1_SpCnt_133"/>
                  <wp:cNvGraphicFramePr/>
                  <a:graphic xmlns:a="http://schemas.openxmlformats.org/drawingml/2006/main">
                    <a:graphicData uri="http://schemas.openxmlformats.org/drawingml/2006/picture">
                      <pic:pic xmlns:pic="http://schemas.openxmlformats.org/drawingml/2006/picture">
                        <pic:nvPicPr>
                          <pic:cNvPr id="802" name="Picture_1_SpCnt_133"/>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080" cy="0"/>
                  <wp:effectExtent l="0" t="0" r="0" b="0"/>
                  <wp:wrapNone/>
                  <wp:docPr id="803" name="Picture_1_SpCnt_134"/>
                  <wp:cNvGraphicFramePr/>
                  <a:graphic xmlns:a="http://schemas.openxmlformats.org/drawingml/2006/main">
                    <a:graphicData uri="http://schemas.openxmlformats.org/drawingml/2006/picture">
                      <pic:pic xmlns:pic="http://schemas.openxmlformats.org/drawingml/2006/picture">
                        <pic:nvPicPr>
                          <pic:cNvPr id="803" name="Picture_1_SpCnt_13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080" cy="0"/>
                  <wp:effectExtent l="0" t="0" r="0" b="0"/>
                  <wp:wrapNone/>
                  <wp:docPr id="804" name="Picture_1_SpCnt_135"/>
                  <wp:cNvGraphicFramePr/>
                  <a:graphic xmlns:a="http://schemas.openxmlformats.org/drawingml/2006/main">
                    <a:graphicData uri="http://schemas.openxmlformats.org/drawingml/2006/picture">
                      <pic:pic xmlns:pic="http://schemas.openxmlformats.org/drawingml/2006/picture">
                        <pic:nvPicPr>
                          <pic:cNvPr id="804" name="Picture_1_SpCnt_13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080" cy="0"/>
                  <wp:effectExtent l="0" t="0" r="0" b="0"/>
                  <wp:wrapNone/>
                  <wp:docPr id="805" name="Picture_2_SpCnt_134"/>
                  <wp:cNvGraphicFramePr/>
                  <a:graphic xmlns:a="http://schemas.openxmlformats.org/drawingml/2006/main">
                    <a:graphicData uri="http://schemas.openxmlformats.org/drawingml/2006/picture">
                      <pic:pic xmlns:pic="http://schemas.openxmlformats.org/drawingml/2006/picture">
                        <pic:nvPicPr>
                          <pic:cNvPr id="805" name="Picture_2_SpCnt_134"/>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080" cy="0"/>
                  <wp:effectExtent l="0" t="0" r="0" b="0"/>
                  <wp:wrapNone/>
                  <wp:docPr id="806" name="Picture_2_SpCnt_135"/>
                  <wp:cNvGraphicFramePr/>
                  <a:graphic xmlns:a="http://schemas.openxmlformats.org/drawingml/2006/main">
                    <a:graphicData uri="http://schemas.openxmlformats.org/drawingml/2006/picture">
                      <pic:pic xmlns:pic="http://schemas.openxmlformats.org/drawingml/2006/picture">
                        <pic:nvPicPr>
                          <pic:cNvPr id="806" name="Picture_2_SpCnt_135"/>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080" cy="0"/>
                  <wp:effectExtent l="0" t="0" r="0" b="0"/>
                  <wp:wrapNone/>
                  <wp:docPr id="807" name="Picture_2_SpCnt_136"/>
                  <wp:cNvGraphicFramePr/>
                  <a:graphic xmlns:a="http://schemas.openxmlformats.org/drawingml/2006/main">
                    <a:graphicData uri="http://schemas.openxmlformats.org/drawingml/2006/picture">
                      <pic:pic xmlns:pic="http://schemas.openxmlformats.org/drawingml/2006/picture">
                        <pic:nvPicPr>
                          <pic:cNvPr id="807" name="Picture_2_SpCnt_13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080" cy="0"/>
                  <wp:effectExtent l="0" t="0" r="0" b="0"/>
                  <wp:wrapNone/>
                  <wp:docPr id="808" name="Picture_1_SpCnt_136"/>
                  <wp:cNvGraphicFramePr/>
                  <a:graphic xmlns:a="http://schemas.openxmlformats.org/drawingml/2006/main">
                    <a:graphicData uri="http://schemas.openxmlformats.org/drawingml/2006/picture">
                      <pic:pic xmlns:pic="http://schemas.openxmlformats.org/drawingml/2006/picture">
                        <pic:nvPicPr>
                          <pic:cNvPr id="808" name="Picture_1_SpCnt_136"/>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080" cy="0"/>
                  <wp:effectExtent l="0" t="0" r="0" b="0"/>
                  <wp:wrapNone/>
                  <wp:docPr id="809" name="Picture_2_SpCnt_137"/>
                  <wp:cNvGraphicFramePr/>
                  <a:graphic xmlns:a="http://schemas.openxmlformats.org/drawingml/2006/main">
                    <a:graphicData uri="http://schemas.openxmlformats.org/drawingml/2006/picture">
                      <pic:pic xmlns:pic="http://schemas.openxmlformats.org/drawingml/2006/picture">
                        <pic:nvPicPr>
                          <pic:cNvPr id="809" name="Picture_2_SpCnt_13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080" cy="0"/>
                  <wp:effectExtent l="0" t="0" r="0" b="0"/>
                  <wp:wrapNone/>
                  <wp:docPr id="810" name="Picture_1_SpCnt_137"/>
                  <wp:cNvGraphicFramePr/>
                  <a:graphic xmlns:a="http://schemas.openxmlformats.org/drawingml/2006/main">
                    <a:graphicData uri="http://schemas.openxmlformats.org/drawingml/2006/picture">
                      <pic:pic xmlns:pic="http://schemas.openxmlformats.org/drawingml/2006/picture">
                        <pic:nvPicPr>
                          <pic:cNvPr id="810" name="Picture_1_SpCnt_137"/>
                          <pic:cNvPicPr/>
                        </pic:nvPicPr>
                        <pic:blipFill>
                          <a:blip r:embed="rId4"/>
                          <a:stretch>
                            <a:fillRect/>
                          </a:stretch>
                        </pic:blipFill>
                        <pic:spPr>
                          <a:xfrm>
                            <a:off x="0" y="0"/>
                            <a:ext cx="5080" cy="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t>LIQ-100</w:t>
            </w:r>
          </w:p>
        </w:tc>
        <w:tc>
          <w:tcPr>
            <w:tcW w:w="720" w:type="dxa"/>
            <w:noWrap w:val="0"/>
            <w:vAlign w:val="center"/>
          </w:tcPr>
          <w:p w14:paraId="2BF67D7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729" w:type="dxa"/>
            <w:noWrap w:val="0"/>
            <w:vAlign w:val="center"/>
          </w:tcPr>
          <w:p w14:paraId="3AA538A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1254" w:type="dxa"/>
            <w:vMerge w:val="continue"/>
            <w:tcBorders/>
            <w:noWrap w:val="0"/>
            <w:vAlign w:val="center"/>
          </w:tcPr>
          <w:p w14:paraId="6A13C531">
            <w:pPr>
              <w:pStyle w:val="2"/>
              <w:jc w:val="center"/>
              <w:outlineLvl w:val="9"/>
              <w:rPr>
                <w:rFonts w:hint="eastAsia" w:ascii="宋体" w:hAnsi="宋体" w:eastAsia="宋体" w:cs="宋体"/>
                <w:color w:val="auto"/>
                <w:sz w:val="22"/>
                <w:szCs w:val="22"/>
              </w:rPr>
            </w:pPr>
          </w:p>
        </w:tc>
      </w:tr>
      <w:tr w14:paraId="65E4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exact"/>
          <w:jc w:val="center"/>
        </w:trPr>
        <w:tc>
          <w:tcPr>
            <w:tcW w:w="9636" w:type="dxa"/>
            <w:gridSpan w:val="7"/>
            <w:noWrap w:val="0"/>
            <w:vAlign w:val="center"/>
          </w:tcPr>
          <w:p w14:paraId="0E84CEE8">
            <w:pPr>
              <w:pStyle w:val="3"/>
              <w:spacing w:line="500" w:lineRule="exact"/>
              <w:outlineLvl w:val="9"/>
              <w:rPr>
                <w:rFonts w:hint="eastAsia" w:ascii="宋体" w:hAnsi="宋体" w:eastAsia="宋体" w:cs="宋体"/>
                <w:color w:val="auto"/>
                <w:sz w:val="22"/>
                <w:szCs w:val="22"/>
              </w:rPr>
            </w:pPr>
          </w:p>
        </w:tc>
      </w:tr>
    </w:tbl>
    <w:p w14:paraId="2DAC15B9"/>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74975"/>
    <w:rsid w:val="06911D8F"/>
    <w:rsid w:val="13675F77"/>
    <w:rsid w:val="13D55474"/>
    <w:rsid w:val="32874975"/>
    <w:rsid w:val="372C6682"/>
    <w:rsid w:val="38911548"/>
    <w:rsid w:val="3D5C6CCD"/>
    <w:rsid w:val="3F9E7B90"/>
    <w:rsid w:val="3FC62F0A"/>
    <w:rsid w:val="450E50B2"/>
    <w:rsid w:val="4ABF7376"/>
    <w:rsid w:val="53F331DA"/>
    <w:rsid w:val="59CB2D20"/>
    <w:rsid w:val="679C6371"/>
    <w:rsid w:val="6D9F3E8F"/>
    <w:rsid w:val="6E087D91"/>
    <w:rsid w:val="7E85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eastAsia="宋体" w:cs="Times New Roman"/>
      <w:kern w:val="0"/>
      <w:sz w:val="20"/>
      <w:szCs w:val="24"/>
    </w:rPr>
  </w:style>
  <w:style w:type="paragraph" w:styleId="3">
    <w:name w:val="Plain Text"/>
    <w:basedOn w:val="1"/>
    <w:next w:val="1"/>
    <w:qFormat/>
    <w:uiPriority w:val="0"/>
    <w:rPr>
      <w:rFonts w:ascii="宋体" w:hAnsi="Courier New" w:eastAsia="宋体" w:cs="Times New Roman"/>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2025-09-05T02:43:00Z</dcterms:created>
  <dc:creator>喜悦</dc:creator>
  <cp:lastModifiedBy>喜悦</cp:lastModifiedBy>
  <cp:lastPrinted>2025-09-05T03:17:21Z</cp:lastPrinted>
  <dcterms:modified xsi:type="dcterms:W3CDTF">2025-09-05T03:24:24Z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7A293AEF44AC457182C74F7337A3FB1A_11</vt:lpwstr>
  </property>
  <property fmtid="{D5CDD505-2E9C-101B-9397-08002B2CF9AE}" pid="4" name="KSOTemplateDocerSaveRecord">
    <vt:lpwstr>eyJoZGlkIjoiOWIwMDU5YzQwNmZmYjBjODI1YWI4NjljYzMxMTVmNDQiLCJ1c2VySWQiOiIxNjgwMzU5MDIxIn0=</vt:lpwstr>
  </property>
</Properties>
</file>