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0C113">
      <w:pPr>
        <w:pStyle w:val="2"/>
        <w:keepNext w:val="0"/>
        <w:keepLines w:val="0"/>
        <w:adjustRightInd w:val="0"/>
        <w:snapToGrid w:val="0"/>
        <w:spacing w:before="0" w:beforeLines="0" w:after="0" w:afterLines="0" w:line="360" w:lineRule="auto"/>
        <w:jc w:val="center"/>
      </w:pPr>
      <w:r>
        <w:rPr>
          <w:rFonts w:hint="eastAsia"/>
        </w:rPr>
        <w:t>易门县方屯中学校服采购招标公告</w:t>
      </w:r>
    </w:p>
    <w:p w14:paraId="01F54374">
      <w:pPr>
        <w:pStyle w:val="2"/>
        <w:keepNext w:val="0"/>
        <w:keepLines w:val="0"/>
        <w:adjustRightInd w:val="0"/>
        <w:snapToGrid w:val="0"/>
        <w:spacing w:before="0" w:beforeLines="0" w:after="0" w:afterLines="0" w:line="360" w:lineRule="auto"/>
        <w:ind w:firstLine="360" w:firstLineChars="150"/>
        <w:jc w:val="left"/>
        <w:rPr>
          <w:color w:val="auto"/>
        </w:rPr>
      </w:pPr>
      <w:bookmarkStart w:id="0" w:name="_Toc357500906"/>
      <w:r>
        <w:rPr>
          <w:rFonts w:hint="eastAsia" w:ascii="宋体" w:hAnsi="宋体"/>
          <w:b w:val="0"/>
          <w:sz w:val="24"/>
          <w:szCs w:val="24"/>
        </w:rPr>
        <w:t>云南通力工程项目管理有限责任公司受</w:t>
      </w:r>
      <w:r>
        <w:rPr>
          <w:rFonts w:hint="eastAsia" w:ascii="宋体" w:hAnsi="宋体"/>
          <w:b w:val="0"/>
          <w:sz w:val="24"/>
          <w:szCs w:val="24"/>
          <w:lang w:eastAsia="zh-CN"/>
        </w:rPr>
        <w:t>易门县方屯中学</w:t>
      </w:r>
      <w:r>
        <w:rPr>
          <w:rFonts w:hint="eastAsia" w:ascii="宋体" w:hAnsi="宋体"/>
          <w:b w:val="0"/>
          <w:sz w:val="24"/>
          <w:szCs w:val="24"/>
        </w:rPr>
        <w:t>的委托，就</w:t>
      </w:r>
      <w:r>
        <w:rPr>
          <w:rFonts w:hint="eastAsia" w:ascii="宋体" w:hAnsi="宋体"/>
          <w:b w:val="0"/>
          <w:sz w:val="24"/>
          <w:szCs w:val="24"/>
          <w:lang w:eastAsia="zh-CN"/>
        </w:rPr>
        <w:t>易门县方屯中学校服采购</w:t>
      </w:r>
      <w:r>
        <w:rPr>
          <w:rFonts w:hint="eastAsia" w:ascii="宋体" w:hAnsi="宋体"/>
          <w:b w:val="0"/>
          <w:color w:val="auto"/>
          <w:sz w:val="24"/>
          <w:szCs w:val="24"/>
        </w:rPr>
        <w:t>进行</w:t>
      </w:r>
      <w:r>
        <w:rPr>
          <w:rFonts w:hint="eastAsia" w:ascii="宋体" w:hAnsi="宋体"/>
          <w:b w:val="0"/>
          <w:color w:val="auto"/>
          <w:sz w:val="24"/>
          <w:szCs w:val="24"/>
          <w:lang w:eastAsia="zh-CN"/>
        </w:rPr>
        <w:t>公开招标</w:t>
      </w:r>
      <w:r>
        <w:rPr>
          <w:rFonts w:hint="eastAsia" w:ascii="宋体" w:hAnsi="宋体"/>
          <w:b w:val="0"/>
          <w:color w:val="auto"/>
          <w:sz w:val="24"/>
          <w:szCs w:val="24"/>
        </w:rPr>
        <w:t>。根据《中华人民共和国政府采购法》、《政府采购货物和服务招标投标管理办法》</w:t>
      </w:r>
      <w:r>
        <w:rPr>
          <w:rFonts w:hint="eastAsia" w:ascii="宋体" w:hAnsi="宋体"/>
          <w:b w:val="0"/>
          <w:color w:val="auto"/>
          <w:sz w:val="24"/>
          <w:szCs w:val="24"/>
          <w:lang w:eastAsia="zh-CN"/>
        </w:rPr>
        <w:t>、《教育部办公厅关于开展全国中小学生校服选用采购专项检查行动的通知》(教基厅函(2022〕12 号)</w:t>
      </w:r>
      <w:r>
        <w:rPr>
          <w:rFonts w:hint="eastAsia" w:ascii="宋体" w:hAnsi="宋体"/>
          <w:b w:val="0"/>
          <w:color w:val="auto"/>
          <w:sz w:val="24"/>
          <w:szCs w:val="24"/>
        </w:rPr>
        <w:t>等有关法律、法规和规章的规定，按照公开、公平、公正的原则，竭诚欢迎具有相关资质、具备履约能力的投标人前来参加投标。</w:t>
      </w:r>
      <w:bookmarkEnd w:id="0"/>
    </w:p>
    <w:p w14:paraId="05E613A0">
      <w:pPr>
        <w:pStyle w:val="3"/>
        <w:adjustRightInd w:val="0"/>
        <w:snapToGrid w:val="0"/>
        <w:spacing w:before="0" w:beforeLines="0" w:after="0" w:afterLines="0" w:line="440" w:lineRule="exact"/>
        <w:ind w:firstLine="482" w:firstLineChars="200"/>
        <w:jc w:val="left"/>
        <w:rPr>
          <w:rFonts w:ascii="宋体" w:hAnsi="宋体"/>
          <w:color w:val="auto"/>
          <w:sz w:val="24"/>
          <w:szCs w:val="24"/>
        </w:rPr>
      </w:pPr>
      <w:bookmarkStart w:id="1" w:name="_Toc357500907"/>
      <w:r>
        <w:rPr>
          <w:rFonts w:ascii="宋体" w:hAnsi="宋体"/>
          <w:color w:val="auto"/>
          <w:sz w:val="24"/>
          <w:szCs w:val="24"/>
        </w:rPr>
        <w:t>一、</w:t>
      </w:r>
      <w:r>
        <w:rPr>
          <w:rFonts w:hint="eastAsia" w:ascii="宋体" w:hAnsi="宋体"/>
          <w:color w:val="auto"/>
          <w:sz w:val="24"/>
          <w:szCs w:val="24"/>
        </w:rPr>
        <w:t>项目概况</w:t>
      </w:r>
      <w:bookmarkEnd w:id="1"/>
    </w:p>
    <w:p w14:paraId="7F5FC245">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atLeast"/>
        <w:ind w:firstLine="480" w:firstLineChars="200"/>
        <w:jc w:val="left"/>
        <w:textAlignment w:val="auto"/>
        <w:rPr>
          <w:rFonts w:hint="eastAsia" w:ascii="宋体" w:hAnsi="宋体"/>
          <w:b w:val="0"/>
          <w:bCs w:val="0"/>
          <w:color w:val="auto"/>
          <w:sz w:val="24"/>
          <w:szCs w:val="24"/>
        </w:rPr>
      </w:pPr>
      <w:bookmarkStart w:id="2" w:name="_Toc357500908"/>
      <w:r>
        <w:rPr>
          <w:rFonts w:hint="eastAsia" w:ascii="宋体" w:hAnsi="宋体"/>
          <w:b w:val="0"/>
          <w:bCs w:val="0"/>
          <w:color w:val="auto"/>
          <w:sz w:val="24"/>
          <w:szCs w:val="24"/>
        </w:rPr>
        <w:t>1.1招标编号：</w:t>
      </w:r>
      <w:bookmarkEnd w:id="2"/>
      <w:bookmarkStart w:id="3" w:name="_Toc357500909"/>
      <w:r>
        <w:rPr>
          <w:rFonts w:hint="eastAsia" w:ascii="宋体" w:hAnsi="宋体"/>
          <w:b w:val="0"/>
          <w:bCs w:val="0"/>
          <w:color w:val="auto"/>
          <w:sz w:val="24"/>
          <w:szCs w:val="24"/>
        </w:rPr>
        <w:t>云通力代理字[202</w:t>
      </w:r>
      <w:r>
        <w:rPr>
          <w:rFonts w:hint="eastAsia" w:ascii="宋体" w:hAnsi="宋体"/>
          <w:b w:val="0"/>
          <w:bCs w:val="0"/>
          <w:color w:val="auto"/>
          <w:sz w:val="24"/>
          <w:szCs w:val="24"/>
          <w:lang w:val="en-US" w:eastAsia="zh-CN"/>
        </w:rPr>
        <w:t>5</w:t>
      </w:r>
      <w:r>
        <w:rPr>
          <w:rFonts w:hint="eastAsia" w:ascii="宋体" w:hAnsi="宋体"/>
          <w:b w:val="0"/>
          <w:bCs w:val="0"/>
          <w:color w:val="auto"/>
          <w:sz w:val="24"/>
          <w:szCs w:val="24"/>
        </w:rPr>
        <w:t>]</w:t>
      </w:r>
      <w:r>
        <w:rPr>
          <w:rFonts w:hint="eastAsia" w:ascii="宋体" w:hAnsi="宋体"/>
          <w:b w:val="0"/>
          <w:bCs w:val="0"/>
          <w:color w:val="auto"/>
          <w:sz w:val="24"/>
          <w:szCs w:val="24"/>
          <w:lang w:val="en-US" w:eastAsia="zh-CN"/>
        </w:rPr>
        <w:t>099</w:t>
      </w:r>
      <w:r>
        <w:rPr>
          <w:rFonts w:hint="eastAsia" w:ascii="宋体" w:hAnsi="宋体"/>
          <w:b w:val="0"/>
          <w:bCs w:val="0"/>
          <w:color w:val="auto"/>
          <w:sz w:val="24"/>
          <w:szCs w:val="24"/>
        </w:rPr>
        <w:t>号</w:t>
      </w:r>
    </w:p>
    <w:p w14:paraId="473AA883">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atLeast"/>
        <w:ind w:firstLine="480" w:firstLineChars="200"/>
        <w:jc w:val="left"/>
        <w:textAlignment w:val="auto"/>
        <w:rPr>
          <w:rFonts w:hint="eastAsia" w:ascii="宋体" w:hAnsi="宋体"/>
          <w:b w:val="0"/>
          <w:bCs w:val="0"/>
          <w:color w:val="auto"/>
          <w:sz w:val="24"/>
          <w:szCs w:val="24"/>
          <w:lang w:eastAsia="zh-CN"/>
        </w:rPr>
      </w:pPr>
      <w:r>
        <w:rPr>
          <w:rFonts w:hint="eastAsia" w:ascii="宋体" w:hAnsi="宋体"/>
          <w:b w:val="0"/>
          <w:bCs w:val="0"/>
          <w:color w:val="auto"/>
          <w:sz w:val="24"/>
          <w:szCs w:val="24"/>
        </w:rPr>
        <w:t>1.2项目名称：</w:t>
      </w:r>
      <w:bookmarkEnd w:id="3"/>
      <w:bookmarkStart w:id="4" w:name="_Toc357500910"/>
      <w:r>
        <w:rPr>
          <w:rFonts w:hint="eastAsia" w:ascii="宋体" w:hAnsi="宋体"/>
          <w:b w:val="0"/>
          <w:bCs w:val="0"/>
          <w:color w:val="auto"/>
          <w:sz w:val="24"/>
          <w:szCs w:val="24"/>
          <w:lang w:eastAsia="zh-CN"/>
        </w:rPr>
        <w:t>易门县方屯中学校服采购</w:t>
      </w:r>
    </w:p>
    <w:p w14:paraId="11A77AD2">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atLeast"/>
        <w:ind w:firstLine="480" w:firstLineChars="200"/>
        <w:jc w:val="left"/>
        <w:textAlignment w:val="auto"/>
        <w:rPr>
          <w:rFonts w:hint="eastAsia" w:ascii="宋体" w:hAnsi="宋体"/>
          <w:b w:val="0"/>
          <w:bCs w:val="0"/>
          <w:color w:val="auto"/>
          <w:sz w:val="24"/>
          <w:szCs w:val="24"/>
          <w:lang w:eastAsia="zh-CN"/>
        </w:rPr>
      </w:pPr>
      <w:r>
        <w:rPr>
          <w:rFonts w:hint="eastAsia" w:ascii="宋体" w:hAnsi="宋体"/>
          <w:b w:val="0"/>
          <w:bCs w:val="0"/>
          <w:color w:val="auto"/>
          <w:sz w:val="24"/>
          <w:szCs w:val="24"/>
        </w:rPr>
        <w:t>1.3招标方式：公开</w:t>
      </w:r>
      <w:bookmarkEnd w:id="4"/>
      <w:r>
        <w:rPr>
          <w:rFonts w:hint="eastAsia" w:ascii="宋体" w:hAnsi="宋体"/>
          <w:b w:val="0"/>
          <w:bCs w:val="0"/>
          <w:color w:val="auto"/>
          <w:sz w:val="24"/>
          <w:szCs w:val="24"/>
          <w:lang w:eastAsia="zh-CN"/>
        </w:rPr>
        <w:t>采购</w:t>
      </w:r>
    </w:p>
    <w:p w14:paraId="37572C4A">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atLeast"/>
        <w:ind w:firstLine="480" w:firstLineChars="200"/>
        <w:jc w:val="left"/>
        <w:textAlignment w:val="auto"/>
        <w:rPr>
          <w:rFonts w:hint="eastAsia" w:ascii="宋体" w:hAnsi="宋体"/>
          <w:b w:val="0"/>
          <w:bCs w:val="0"/>
          <w:color w:val="auto"/>
          <w:sz w:val="24"/>
          <w:szCs w:val="24"/>
        </w:rPr>
      </w:pPr>
      <w:r>
        <w:rPr>
          <w:rFonts w:hint="eastAsia" w:ascii="宋体" w:hAnsi="宋体"/>
          <w:b w:val="0"/>
          <w:bCs w:val="0"/>
          <w:color w:val="auto"/>
          <w:sz w:val="24"/>
          <w:szCs w:val="24"/>
        </w:rPr>
        <w:t>1.4资格方式：资格后审</w:t>
      </w:r>
    </w:p>
    <w:p w14:paraId="25E449A0">
      <w:pPr>
        <w:keepNext w:val="0"/>
        <w:keepLines w:val="0"/>
        <w:pageBreakBefore w:val="0"/>
        <w:widowControl w:val="0"/>
        <w:kinsoku/>
        <w:wordWrap/>
        <w:overflowPunct/>
        <w:topLinePunct w:val="0"/>
        <w:autoSpaceDE/>
        <w:autoSpaceDN/>
        <w:bidi w:val="0"/>
        <w:spacing w:line="440" w:lineRule="atLeast"/>
        <w:ind w:firstLine="480" w:firstLineChars="200"/>
        <w:textAlignment w:val="auto"/>
        <w:rPr>
          <w:rFonts w:hint="default" w:eastAsia="宋体"/>
          <w:lang w:val="en-US" w:eastAsia="zh-CN"/>
        </w:rPr>
      </w:pPr>
      <w:r>
        <w:rPr>
          <w:rFonts w:hint="eastAsia" w:ascii="宋体" w:hAnsi="宋体"/>
          <w:b w:val="0"/>
          <w:bCs w:val="0"/>
          <w:color w:val="auto"/>
          <w:sz w:val="24"/>
          <w:szCs w:val="24"/>
          <w:lang w:val="en-US" w:eastAsia="zh-CN"/>
        </w:rPr>
        <w:t>1.5评审办法：投票表决法</w:t>
      </w:r>
    </w:p>
    <w:p w14:paraId="0B120D33">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atLeast"/>
        <w:ind w:firstLine="480" w:firstLineChars="200"/>
        <w:jc w:val="left"/>
        <w:textAlignment w:val="auto"/>
        <w:rPr>
          <w:rFonts w:hint="eastAsia" w:ascii="宋体" w:hAnsi="宋体"/>
          <w:b w:val="0"/>
          <w:bCs w:val="0"/>
          <w:sz w:val="24"/>
          <w:szCs w:val="24"/>
        </w:rPr>
      </w:pPr>
      <w:bookmarkStart w:id="5" w:name="_Toc357500911"/>
      <w:bookmarkStart w:id="6" w:name="_Toc357500912"/>
      <w:r>
        <w:rPr>
          <w:rFonts w:hint="eastAsia" w:ascii="宋体" w:hAnsi="宋体"/>
          <w:b w:val="0"/>
          <w:bCs w:val="0"/>
          <w:sz w:val="24"/>
          <w:szCs w:val="24"/>
        </w:rPr>
        <w:t>1.</w:t>
      </w:r>
      <w:r>
        <w:rPr>
          <w:rFonts w:hint="eastAsia" w:ascii="宋体" w:hAnsi="宋体"/>
          <w:b w:val="0"/>
          <w:bCs w:val="0"/>
          <w:sz w:val="24"/>
          <w:szCs w:val="24"/>
          <w:lang w:val="en-US" w:eastAsia="zh-CN"/>
        </w:rPr>
        <w:t>6</w:t>
      </w:r>
      <w:r>
        <w:rPr>
          <w:rFonts w:hint="eastAsia" w:ascii="宋体" w:hAnsi="宋体"/>
          <w:b w:val="0"/>
          <w:bCs w:val="0"/>
          <w:sz w:val="24"/>
          <w:szCs w:val="24"/>
        </w:rPr>
        <w:t>采购内容：</w:t>
      </w:r>
      <w:bookmarkEnd w:id="5"/>
    </w:p>
    <w:p w14:paraId="52A9D82B">
      <w:pPr>
        <w:rPr>
          <w:rFonts w:hint="eastAsia" w:ascii="宋体" w:hAnsi="宋体"/>
          <w:b w:val="0"/>
          <w:bCs w:val="0"/>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25"/>
        <w:gridCol w:w="3225"/>
        <w:gridCol w:w="4560"/>
      </w:tblGrid>
      <w:tr w14:paraId="08B20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210" w:type="dxa"/>
            <w:gridSpan w:val="3"/>
            <w:tcBorders>
              <w:top w:val="single" w:color="000000" w:sz="4" w:space="0"/>
              <w:left w:val="single" w:color="000000" w:sz="4" w:space="0"/>
              <w:bottom w:val="single" w:color="000000" w:sz="4" w:space="0"/>
              <w:right w:val="single" w:color="000000" w:sz="4" w:space="0"/>
            </w:tcBorders>
            <w:noWrap w:val="0"/>
            <w:vAlign w:val="center"/>
          </w:tcPr>
          <w:p w14:paraId="38EFED6C">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校服样品及参数表</w:t>
            </w:r>
          </w:p>
        </w:tc>
      </w:tr>
      <w:tr w14:paraId="0224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B44EA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14:paraId="5D7974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图片</w:t>
            </w:r>
          </w:p>
        </w:tc>
        <w:tc>
          <w:tcPr>
            <w:tcW w:w="4560" w:type="dxa"/>
            <w:tcBorders>
              <w:top w:val="single" w:color="000000" w:sz="4" w:space="0"/>
              <w:left w:val="single" w:color="000000" w:sz="4" w:space="0"/>
              <w:bottom w:val="single" w:color="000000" w:sz="4" w:space="0"/>
              <w:right w:val="single" w:color="000000" w:sz="4" w:space="0"/>
            </w:tcBorders>
            <w:noWrap w:val="0"/>
            <w:vAlign w:val="center"/>
          </w:tcPr>
          <w:p w14:paraId="2AB512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技术参数要求</w:t>
            </w:r>
          </w:p>
        </w:tc>
      </w:tr>
      <w:tr w14:paraId="4568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0"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57006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运动服套装</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14:paraId="61929E90">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2027555" cy="2556510"/>
                  <wp:effectExtent l="0" t="0" r="12700" b="3810"/>
                  <wp:docPr id="4" name="图片 1" descr="1688369916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688369916187"/>
                          <pic:cNvPicPr>
                            <a:picLocks noChangeAspect="1"/>
                          </pic:cNvPicPr>
                        </pic:nvPicPr>
                        <pic:blipFill>
                          <a:blip r:embed="rId4"/>
                          <a:stretch>
                            <a:fillRect/>
                          </a:stretch>
                        </pic:blipFill>
                        <pic:spPr>
                          <a:xfrm>
                            <a:off x="0" y="0"/>
                            <a:ext cx="2027555" cy="2556510"/>
                          </a:xfrm>
                          <a:prstGeom prst="rect">
                            <a:avLst/>
                          </a:prstGeom>
                          <a:noFill/>
                          <a:ln>
                            <a:noFill/>
                          </a:ln>
                        </pic:spPr>
                      </pic:pic>
                    </a:graphicData>
                  </a:graphic>
                </wp:inline>
              </w:drawing>
            </w:r>
          </w:p>
        </w:tc>
        <w:tc>
          <w:tcPr>
            <w:tcW w:w="4560" w:type="dxa"/>
            <w:tcBorders>
              <w:top w:val="single" w:color="000000" w:sz="4" w:space="0"/>
              <w:left w:val="single" w:color="000000" w:sz="4" w:space="0"/>
              <w:bottom w:val="single" w:color="000000" w:sz="4" w:space="0"/>
              <w:right w:val="single" w:color="000000" w:sz="4" w:space="0"/>
            </w:tcBorders>
            <w:noWrap w:val="0"/>
            <w:vAlign w:val="center"/>
          </w:tcPr>
          <w:p w14:paraId="7AEDF30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1、颜色:藏青色+白色+绿色，袖口及衣服下围藏青色包边</w:t>
            </w:r>
          </w:p>
          <w:p w14:paraId="28F6496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2、面料：涤盖棉</w:t>
            </w:r>
          </w:p>
          <w:p w14:paraId="3A11132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3、面料成分: 48%棉，52%聚酷纤维，允许5%以内的偏差但不改变成分</w:t>
            </w:r>
          </w:p>
          <w:p w14:paraId="28A47E0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4、执行标准：GB/T31888-2015</w:t>
            </w:r>
          </w:p>
          <w:p w14:paraId="6E8DE7D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5、安全类别：GB31701-2015B类</w:t>
            </w:r>
          </w:p>
          <w:p w14:paraId="0A9D96E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6、质量要求:不脱色、不起球、不变形、不扒线、能水洗、能机洗</w:t>
            </w:r>
          </w:p>
          <w:p w14:paraId="285A5200">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7、克重: 300克/平方米及其以上</w:t>
            </w:r>
          </w:p>
          <w:p w14:paraId="53E7BF35">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8、水洗标上留有学校、班级姓名栏，方便学生填写个人信息，校服左前胸有校徽图样</w:t>
            </w:r>
          </w:p>
        </w:tc>
      </w:tr>
      <w:tr w14:paraId="3001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5"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EC61A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运动服套装</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14:paraId="219A5525">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2026920" cy="2513330"/>
                  <wp:effectExtent l="0" t="0" r="0" b="6985"/>
                  <wp:docPr id="5" name="图片 2" descr="168836993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88369937532"/>
                          <pic:cNvPicPr>
                            <a:picLocks noChangeAspect="1"/>
                          </pic:cNvPicPr>
                        </pic:nvPicPr>
                        <pic:blipFill>
                          <a:blip r:embed="rId5"/>
                          <a:stretch>
                            <a:fillRect/>
                          </a:stretch>
                        </pic:blipFill>
                        <pic:spPr>
                          <a:xfrm>
                            <a:off x="0" y="0"/>
                            <a:ext cx="2026920" cy="2513330"/>
                          </a:xfrm>
                          <a:prstGeom prst="rect">
                            <a:avLst/>
                          </a:prstGeom>
                          <a:noFill/>
                          <a:ln>
                            <a:noFill/>
                          </a:ln>
                        </pic:spPr>
                      </pic:pic>
                    </a:graphicData>
                  </a:graphic>
                </wp:inline>
              </w:drawing>
            </w:r>
          </w:p>
        </w:tc>
        <w:tc>
          <w:tcPr>
            <w:tcW w:w="4560" w:type="dxa"/>
            <w:tcBorders>
              <w:top w:val="single" w:color="000000" w:sz="4" w:space="0"/>
              <w:left w:val="single" w:color="000000" w:sz="4" w:space="0"/>
              <w:bottom w:val="single" w:color="000000" w:sz="4" w:space="0"/>
              <w:right w:val="single" w:color="000000" w:sz="4" w:space="0"/>
            </w:tcBorders>
            <w:noWrap w:val="0"/>
            <w:vAlign w:val="center"/>
          </w:tcPr>
          <w:p w14:paraId="0DED4F5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1、颜色:蓝色+白色上衣，裤子藏青色</w:t>
            </w:r>
          </w:p>
          <w:p w14:paraId="556FCD4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2、面料：金光绒</w:t>
            </w:r>
          </w:p>
          <w:p w14:paraId="035D14D6">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3、面料成分: 100%聚酷纤维</w:t>
            </w:r>
          </w:p>
          <w:p w14:paraId="66BFA5C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4、执行标准：GB/T31888-2015</w:t>
            </w:r>
          </w:p>
          <w:p w14:paraId="061AF0E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5、安全类别：GB31701-2015B类</w:t>
            </w:r>
          </w:p>
          <w:p w14:paraId="3930FB0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6、质量要求:不脱色、不起球、不变形、不扒线、能水洗、能机洗</w:t>
            </w:r>
          </w:p>
          <w:p w14:paraId="6F1A7EA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7、克重: 300克/平方米及其以上</w:t>
            </w:r>
          </w:p>
          <w:p w14:paraId="3948FA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8、水洗标上留有学校、班级姓名栏，方便学生填写个人信息，校服左前胸有校徽图样</w:t>
            </w:r>
          </w:p>
        </w:tc>
      </w:tr>
      <w:tr w14:paraId="6675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0"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1BD4D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T桖</w:t>
            </w:r>
          </w:p>
        </w:tc>
        <w:tc>
          <w:tcPr>
            <w:tcW w:w="3225" w:type="dxa"/>
            <w:tcBorders>
              <w:top w:val="single" w:color="000000" w:sz="4" w:space="0"/>
              <w:left w:val="single" w:color="000000" w:sz="4" w:space="0"/>
              <w:bottom w:val="single" w:color="000000" w:sz="4" w:space="0"/>
              <w:right w:val="single" w:color="000000" w:sz="4" w:space="0"/>
            </w:tcBorders>
            <w:noWrap w:val="0"/>
            <w:vAlign w:val="center"/>
          </w:tcPr>
          <w:p w14:paraId="6215CEFD">
            <w:pPr>
              <w:jc w:val="both"/>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drawing>
                <wp:inline distT="0" distB="0" distL="114300" distR="114300">
                  <wp:extent cx="2028190" cy="2270125"/>
                  <wp:effectExtent l="0" t="0" r="12065" b="10160"/>
                  <wp:docPr id="3" name="图片 3" descr="168836995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8369958523"/>
                          <pic:cNvPicPr>
                            <a:picLocks noChangeAspect="1"/>
                          </pic:cNvPicPr>
                        </pic:nvPicPr>
                        <pic:blipFill>
                          <a:blip r:embed="rId6"/>
                          <a:stretch>
                            <a:fillRect/>
                          </a:stretch>
                        </pic:blipFill>
                        <pic:spPr>
                          <a:xfrm>
                            <a:off x="0" y="0"/>
                            <a:ext cx="2028190" cy="2270125"/>
                          </a:xfrm>
                          <a:prstGeom prst="rect">
                            <a:avLst/>
                          </a:prstGeom>
                          <a:noFill/>
                          <a:ln>
                            <a:noFill/>
                          </a:ln>
                        </pic:spPr>
                      </pic:pic>
                    </a:graphicData>
                  </a:graphic>
                </wp:inline>
              </w:drawing>
            </w:r>
          </w:p>
        </w:tc>
        <w:tc>
          <w:tcPr>
            <w:tcW w:w="4560" w:type="dxa"/>
            <w:tcBorders>
              <w:top w:val="single" w:color="000000" w:sz="4" w:space="0"/>
              <w:left w:val="single" w:color="000000" w:sz="4" w:space="0"/>
              <w:bottom w:val="single" w:color="000000" w:sz="4" w:space="0"/>
              <w:right w:val="single" w:color="000000" w:sz="4" w:space="0"/>
            </w:tcBorders>
            <w:noWrap w:val="0"/>
            <w:vAlign w:val="center"/>
          </w:tcPr>
          <w:p w14:paraId="0F5C266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1、颜色:颜色:白色</w:t>
            </w:r>
          </w:p>
          <w:p w14:paraId="715D30D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2、面料：涤棉</w:t>
            </w:r>
          </w:p>
          <w:p w14:paraId="01A8A357">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3、面料成分: 60%棉40%氨纶</w:t>
            </w:r>
          </w:p>
          <w:p w14:paraId="2CA95E0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4、执行标准：GB/T31888-2015</w:t>
            </w:r>
          </w:p>
          <w:p w14:paraId="51BA31D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5、安全类别：GB31701-2015B类</w:t>
            </w:r>
          </w:p>
          <w:p w14:paraId="385739F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6、质量要求:不脱色、不起球、不变形、不扒线、能水洗、能机洗</w:t>
            </w:r>
          </w:p>
          <w:p w14:paraId="10F2A57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7、克重: 210克/平方米及其以上及其以上</w:t>
            </w:r>
          </w:p>
          <w:p w14:paraId="3D74CE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8、水洗标上留有学校、班级姓名栏，方便学生填写个人信息。校服左前胸有校徽图样</w:t>
            </w:r>
          </w:p>
        </w:tc>
      </w:tr>
    </w:tbl>
    <w:p w14:paraId="14EB21BB">
      <w:pPr>
        <w:rPr>
          <w:rFonts w:hint="eastAsia" w:ascii="宋体" w:hAnsi="宋体"/>
          <w:b w:val="0"/>
          <w:bCs w:val="0"/>
          <w:sz w:val="24"/>
          <w:szCs w:val="24"/>
        </w:rPr>
      </w:pPr>
    </w:p>
    <w:p w14:paraId="476867E1">
      <w:pPr>
        <w:pStyle w:val="3"/>
        <w:adjustRightInd w:val="0"/>
        <w:snapToGrid w:val="0"/>
        <w:spacing w:before="0" w:beforeLines="0" w:after="0" w:afterLines="0" w:line="400" w:lineRule="exact"/>
        <w:jc w:val="left"/>
        <w:rPr>
          <w:rFonts w:hint="eastAsia" w:ascii="宋体" w:hAnsi="宋体"/>
          <w:b w:val="0"/>
          <w:color w:val="auto"/>
          <w:sz w:val="24"/>
          <w:szCs w:val="24"/>
          <w:highlight w:val="none"/>
          <w:lang w:val="en-US" w:eastAsia="zh-CN"/>
        </w:rPr>
      </w:pPr>
      <w:r>
        <w:rPr>
          <w:rFonts w:hint="eastAsia" w:ascii="宋体" w:hAnsi="宋体"/>
          <w:b/>
          <w:bCs w:val="0"/>
          <w:color w:val="auto"/>
          <w:sz w:val="24"/>
          <w:szCs w:val="24"/>
          <w:highlight w:val="none"/>
          <w:lang w:val="en-US" w:eastAsia="zh-CN"/>
        </w:rPr>
        <w:t>（ 注：1.男女服装颜色、款式参照上述参数及图片；2.每件商品中需有交通安全标识材质）</w:t>
      </w:r>
    </w:p>
    <w:p w14:paraId="22658F54">
      <w:pPr>
        <w:pStyle w:val="3"/>
        <w:adjustRightInd w:val="0"/>
        <w:snapToGrid w:val="0"/>
        <w:spacing w:before="0" w:beforeLines="0" w:after="0" w:afterLines="0" w:line="400" w:lineRule="exact"/>
        <w:jc w:val="left"/>
        <w:rPr>
          <w:rFonts w:hint="eastAsia" w:ascii="宋体" w:hAnsi="宋体"/>
          <w:b w:val="0"/>
          <w:color w:val="auto"/>
          <w:sz w:val="24"/>
          <w:szCs w:val="24"/>
        </w:rPr>
      </w:pPr>
      <w:r>
        <w:rPr>
          <w:rFonts w:hint="eastAsia" w:ascii="宋体" w:hAnsi="宋体"/>
          <w:b w:val="0"/>
          <w:color w:val="auto"/>
          <w:sz w:val="24"/>
          <w:szCs w:val="24"/>
          <w:lang w:val="en-US" w:eastAsia="zh-CN"/>
        </w:rPr>
        <w:t xml:space="preserve">    </w:t>
      </w:r>
      <w:r>
        <w:rPr>
          <w:rFonts w:hint="eastAsia" w:ascii="宋体" w:hAnsi="宋体"/>
          <w:b w:val="0"/>
          <w:color w:val="auto"/>
          <w:sz w:val="24"/>
          <w:szCs w:val="24"/>
        </w:rPr>
        <w:t>1.</w:t>
      </w:r>
      <w:bookmarkEnd w:id="6"/>
      <w:r>
        <w:rPr>
          <w:rFonts w:hint="eastAsia" w:ascii="宋体" w:hAnsi="宋体"/>
          <w:b w:val="0"/>
          <w:color w:val="auto"/>
          <w:sz w:val="24"/>
          <w:szCs w:val="24"/>
          <w:lang w:val="en-US" w:eastAsia="zh-CN"/>
        </w:rPr>
        <w:t>7</w:t>
      </w:r>
      <w:r>
        <w:rPr>
          <w:rFonts w:hint="eastAsia" w:ascii="宋体" w:hAnsi="宋体"/>
          <w:b w:val="0"/>
          <w:color w:val="auto"/>
          <w:sz w:val="24"/>
          <w:szCs w:val="24"/>
        </w:rPr>
        <w:t>质保期：</w:t>
      </w:r>
      <w:r>
        <w:rPr>
          <w:rFonts w:hint="eastAsia" w:ascii="宋体" w:hAnsi="宋体"/>
          <w:b w:val="0"/>
          <w:color w:val="auto"/>
          <w:sz w:val="24"/>
          <w:szCs w:val="24"/>
          <w:lang w:eastAsia="zh-CN"/>
        </w:rPr>
        <w:t>不低于</w:t>
      </w:r>
      <w:r>
        <w:rPr>
          <w:rFonts w:hint="eastAsia" w:ascii="宋体" w:hAnsi="宋体"/>
          <w:b w:val="0"/>
          <w:color w:val="auto"/>
          <w:sz w:val="24"/>
          <w:szCs w:val="24"/>
          <w:highlight w:val="none"/>
          <w:lang w:val="en-US" w:eastAsia="zh-CN"/>
        </w:rPr>
        <w:t>1</w:t>
      </w:r>
      <w:r>
        <w:rPr>
          <w:rFonts w:ascii="宋体" w:hAnsi="宋体"/>
          <w:b w:val="0"/>
          <w:color w:val="auto"/>
          <w:sz w:val="24"/>
          <w:szCs w:val="24"/>
        </w:rPr>
        <w:t xml:space="preserve"> </w:t>
      </w:r>
      <w:r>
        <w:rPr>
          <w:rFonts w:hint="eastAsia" w:ascii="宋体" w:hAnsi="宋体"/>
          <w:b w:val="0"/>
          <w:color w:val="auto"/>
          <w:sz w:val="24"/>
          <w:szCs w:val="24"/>
        </w:rPr>
        <w:t>年</w:t>
      </w:r>
      <w:r>
        <w:rPr>
          <w:rFonts w:ascii="宋体" w:hAnsi="宋体"/>
          <w:b w:val="0"/>
          <w:color w:val="auto"/>
          <w:sz w:val="24"/>
          <w:szCs w:val="24"/>
        </w:rPr>
        <w:t>。</w:t>
      </w:r>
      <w:r>
        <w:rPr>
          <w:rFonts w:hint="eastAsia" w:ascii="宋体" w:hAnsi="宋体"/>
          <w:b w:val="0"/>
          <w:color w:val="auto"/>
          <w:sz w:val="24"/>
          <w:szCs w:val="24"/>
        </w:rPr>
        <w:t>以验收报告签署日期起计算，质保期内出现产品制造质量问题，成交人负责三包。</w:t>
      </w:r>
    </w:p>
    <w:p w14:paraId="4F724400">
      <w:pPr>
        <w:pStyle w:val="3"/>
        <w:adjustRightInd w:val="0"/>
        <w:snapToGrid w:val="0"/>
        <w:spacing w:before="0" w:beforeLines="0" w:after="0" w:afterLines="0" w:line="400" w:lineRule="exact"/>
        <w:ind w:firstLine="480" w:firstLineChars="200"/>
        <w:jc w:val="left"/>
        <w:rPr>
          <w:rFonts w:hint="eastAsia" w:ascii="宋体" w:hAnsi="宋体" w:eastAsia="宋体"/>
          <w:b w:val="0"/>
          <w:color w:val="auto"/>
          <w:sz w:val="24"/>
          <w:szCs w:val="24"/>
          <w:lang w:eastAsia="zh-CN"/>
        </w:rPr>
      </w:pPr>
      <w:r>
        <w:rPr>
          <w:rFonts w:hint="eastAsia" w:ascii="宋体" w:hAnsi="宋体"/>
          <w:b w:val="0"/>
          <w:color w:val="auto"/>
          <w:sz w:val="24"/>
          <w:szCs w:val="24"/>
        </w:rPr>
        <w:t>1.</w:t>
      </w:r>
      <w:r>
        <w:rPr>
          <w:rFonts w:hint="eastAsia" w:ascii="宋体" w:hAnsi="宋体"/>
          <w:b w:val="0"/>
          <w:color w:val="auto"/>
          <w:sz w:val="24"/>
          <w:szCs w:val="24"/>
          <w:lang w:val="en-US" w:eastAsia="zh-CN"/>
        </w:rPr>
        <w:t>8</w:t>
      </w:r>
      <w:r>
        <w:rPr>
          <w:rFonts w:hint="eastAsia" w:ascii="宋体" w:hAnsi="宋体"/>
          <w:b w:val="0"/>
          <w:color w:val="auto"/>
          <w:sz w:val="24"/>
          <w:szCs w:val="24"/>
        </w:rPr>
        <w:t>供货期：合同签订后</w:t>
      </w:r>
      <w:r>
        <w:rPr>
          <w:rFonts w:hint="eastAsia" w:ascii="宋体" w:hAnsi="宋体"/>
          <w:b w:val="0"/>
          <w:color w:val="auto"/>
          <w:sz w:val="24"/>
          <w:szCs w:val="24"/>
          <w:highlight w:val="none"/>
          <w:lang w:val="en-US" w:eastAsia="zh-CN"/>
        </w:rPr>
        <w:t>35</w:t>
      </w:r>
      <w:r>
        <w:rPr>
          <w:rFonts w:hint="eastAsia" w:ascii="宋体" w:hAnsi="宋体"/>
          <w:b w:val="0"/>
          <w:color w:val="auto"/>
          <w:sz w:val="24"/>
          <w:szCs w:val="24"/>
        </w:rPr>
        <w:t>个日历天内供货</w:t>
      </w:r>
      <w:r>
        <w:rPr>
          <w:rFonts w:hint="eastAsia" w:ascii="宋体" w:hAnsi="宋体"/>
          <w:b w:val="0"/>
          <w:color w:val="auto"/>
          <w:sz w:val="24"/>
          <w:szCs w:val="24"/>
          <w:lang w:eastAsia="zh-CN"/>
        </w:rPr>
        <w:t>。</w:t>
      </w:r>
    </w:p>
    <w:p w14:paraId="12285D35">
      <w:pPr>
        <w:pStyle w:val="3"/>
        <w:adjustRightInd w:val="0"/>
        <w:snapToGrid w:val="0"/>
        <w:spacing w:before="0" w:beforeLines="0" w:after="0" w:afterLines="0" w:line="400" w:lineRule="exact"/>
        <w:ind w:firstLine="482" w:firstLineChars="200"/>
        <w:jc w:val="left"/>
        <w:rPr>
          <w:rFonts w:hint="eastAsia" w:ascii="宋体" w:hAnsi="宋体"/>
          <w:b w:val="0"/>
          <w:bCs w:val="0"/>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val="en-US" w:eastAsia="zh-CN"/>
        </w:rPr>
        <w:t xml:space="preserve">9 </w:t>
      </w:r>
      <w:r>
        <w:rPr>
          <w:rFonts w:hint="eastAsia" w:ascii="宋体" w:hAnsi="宋体"/>
          <w:b w:val="0"/>
          <w:bCs w:val="0"/>
          <w:color w:val="auto"/>
          <w:sz w:val="24"/>
          <w:szCs w:val="24"/>
          <w:lang w:val="en-US" w:eastAsia="zh-CN"/>
        </w:rPr>
        <w:t>服务期限：3年，合同一年一签。</w:t>
      </w:r>
      <w:r>
        <w:rPr>
          <w:rFonts w:hint="eastAsia" w:ascii="宋体" w:hAnsi="宋体"/>
          <w:b w:val="0"/>
          <w:bCs w:val="0"/>
          <w:color w:val="auto"/>
          <w:sz w:val="24"/>
          <w:szCs w:val="24"/>
          <w:lang w:eastAsia="zh-CN"/>
        </w:rPr>
        <w:t>由学校组织家长进行满意度测评，按不满意、基本满意、满意、非常满意进行测评，家长满意度高于80%</w:t>
      </w:r>
      <w:r>
        <w:rPr>
          <w:rFonts w:hint="eastAsia" w:ascii="宋体" w:hAnsi="宋体"/>
          <w:b w:val="0"/>
          <w:bCs w:val="0"/>
          <w:color w:val="auto"/>
          <w:sz w:val="24"/>
          <w:szCs w:val="24"/>
          <w:lang w:val="en-US" w:eastAsia="zh-CN"/>
        </w:rPr>
        <w:t xml:space="preserve"> </w:t>
      </w:r>
      <w:r>
        <w:rPr>
          <w:rFonts w:hint="eastAsia" w:ascii="宋体" w:hAnsi="宋体"/>
          <w:b w:val="0"/>
          <w:bCs w:val="0"/>
          <w:color w:val="auto"/>
          <w:sz w:val="24"/>
          <w:szCs w:val="24"/>
          <w:lang w:eastAsia="zh-CN"/>
        </w:rPr>
        <w:t>的作为后续采购的依据，低于80%</w:t>
      </w:r>
      <w:r>
        <w:rPr>
          <w:rFonts w:hint="eastAsia" w:ascii="宋体" w:hAnsi="宋体"/>
          <w:b w:val="0"/>
          <w:bCs w:val="0"/>
          <w:color w:val="auto"/>
          <w:sz w:val="24"/>
          <w:szCs w:val="24"/>
          <w:lang w:val="en-US" w:eastAsia="zh-CN"/>
        </w:rPr>
        <w:t xml:space="preserve"> </w:t>
      </w:r>
      <w:r>
        <w:rPr>
          <w:rFonts w:hint="eastAsia" w:ascii="宋体" w:hAnsi="宋体"/>
          <w:b w:val="0"/>
          <w:bCs w:val="0"/>
          <w:color w:val="auto"/>
          <w:sz w:val="24"/>
          <w:szCs w:val="24"/>
          <w:lang w:eastAsia="zh-CN"/>
        </w:rPr>
        <w:t>的不再续签采购合同。若家长满意度高于80%，双方能认真履行合同条款，在202</w:t>
      </w:r>
      <w:r>
        <w:rPr>
          <w:rFonts w:hint="eastAsia" w:ascii="宋体" w:hAnsi="宋体"/>
          <w:b w:val="0"/>
          <w:bCs w:val="0"/>
          <w:color w:val="auto"/>
          <w:sz w:val="24"/>
          <w:szCs w:val="24"/>
          <w:lang w:val="en-US" w:eastAsia="zh-CN"/>
        </w:rPr>
        <w:t>6</w:t>
      </w:r>
      <w:r>
        <w:rPr>
          <w:rFonts w:hint="eastAsia" w:ascii="宋体" w:hAnsi="宋体"/>
          <w:b w:val="0"/>
          <w:bCs w:val="0"/>
          <w:color w:val="auto"/>
          <w:sz w:val="24"/>
          <w:szCs w:val="24"/>
          <w:lang w:eastAsia="zh-CN"/>
        </w:rPr>
        <w:t>年、202</w:t>
      </w:r>
      <w:r>
        <w:rPr>
          <w:rFonts w:hint="eastAsia" w:ascii="宋体" w:hAnsi="宋体"/>
          <w:b w:val="0"/>
          <w:bCs w:val="0"/>
          <w:color w:val="auto"/>
          <w:sz w:val="24"/>
          <w:szCs w:val="24"/>
          <w:lang w:val="en-US" w:eastAsia="zh-CN"/>
        </w:rPr>
        <w:t>7</w:t>
      </w:r>
      <w:r>
        <w:rPr>
          <w:rFonts w:hint="eastAsia" w:ascii="宋体" w:hAnsi="宋体"/>
          <w:b w:val="0"/>
          <w:bCs w:val="0"/>
          <w:color w:val="auto"/>
          <w:sz w:val="24"/>
          <w:szCs w:val="24"/>
          <w:lang w:eastAsia="zh-CN"/>
        </w:rPr>
        <w:t>年秋季开学后，学校将组织家长校服征求意见会，在征得三分之二以上家长同意后，可以继续沿用校服款式，按本次校服采购单价续签202</w:t>
      </w:r>
      <w:r>
        <w:rPr>
          <w:rFonts w:hint="eastAsia" w:ascii="宋体" w:hAnsi="宋体"/>
          <w:b w:val="0"/>
          <w:bCs w:val="0"/>
          <w:color w:val="auto"/>
          <w:sz w:val="24"/>
          <w:szCs w:val="24"/>
          <w:lang w:val="en-US" w:eastAsia="zh-CN"/>
        </w:rPr>
        <w:t>6</w:t>
      </w:r>
      <w:r>
        <w:rPr>
          <w:rFonts w:hint="eastAsia" w:ascii="宋体" w:hAnsi="宋体"/>
          <w:b w:val="0"/>
          <w:bCs w:val="0"/>
          <w:color w:val="auto"/>
          <w:sz w:val="24"/>
          <w:szCs w:val="24"/>
          <w:lang w:eastAsia="zh-CN"/>
        </w:rPr>
        <w:t>年秋季、202</w:t>
      </w:r>
      <w:r>
        <w:rPr>
          <w:rFonts w:hint="eastAsia" w:ascii="宋体" w:hAnsi="宋体"/>
          <w:b w:val="0"/>
          <w:bCs w:val="0"/>
          <w:color w:val="auto"/>
          <w:sz w:val="24"/>
          <w:szCs w:val="24"/>
          <w:lang w:val="en-US" w:eastAsia="zh-CN"/>
        </w:rPr>
        <w:t>7</w:t>
      </w:r>
      <w:r>
        <w:rPr>
          <w:rFonts w:hint="eastAsia" w:ascii="宋体" w:hAnsi="宋体"/>
          <w:b w:val="0"/>
          <w:bCs w:val="0"/>
          <w:color w:val="auto"/>
          <w:sz w:val="24"/>
          <w:szCs w:val="24"/>
          <w:lang w:eastAsia="zh-CN"/>
        </w:rPr>
        <w:t>年秋季校服采购合同。</w:t>
      </w:r>
    </w:p>
    <w:p w14:paraId="735B1CC4">
      <w:pPr>
        <w:pStyle w:val="3"/>
        <w:adjustRightInd w:val="0"/>
        <w:snapToGrid w:val="0"/>
        <w:spacing w:before="0" w:beforeLines="0" w:after="0" w:afterLines="0" w:line="400" w:lineRule="exact"/>
        <w:ind w:firstLine="482" w:firstLineChars="200"/>
        <w:jc w:val="left"/>
        <w:rPr>
          <w:rFonts w:hint="eastAsia" w:ascii="宋体" w:hAnsi="宋体"/>
          <w:b/>
          <w:bCs/>
          <w:color w:val="auto"/>
          <w:sz w:val="24"/>
          <w:szCs w:val="24"/>
          <w:highlight w:val="none"/>
        </w:rPr>
      </w:pPr>
      <w:r>
        <w:rPr>
          <w:rFonts w:hint="eastAsia" w:ascii="宋体" w:hAnsi="宋体"/>
          <w:color w:val="auto"/>
          <w:sz w:val="24"/>
          <w:szCs w:val="24"/>
          <w:lang w:val="en-US" w:eastAsia="zh-CN"/>
        </w:rPr>
        <w:t>2.0</w:t>
      </w:r>
      <w:r>
        <w:rPr>
          <w:rFonts w:hint="eastAsia" w:ascii="宋体" w:hAnsi="宋体"/>
          <w:b/>
          <w:bCs/>
          <w:color w:val="auto"/>
          <w:sz w:val="24"/>
          <w:szCs w:val="24"/>
        </w:rPr>
        <w:t>采购预算：</w:t>
      </w:r>
      <w:r>
        <w:rPr>
          <w:rFonts w:hint="eastAsia" w:ascii="宋体" w:hAnsi="宋体"/>
          <w:b/>
          <w:bCs/>
          <w:color w:val="auto"/>
          <w:sz w:val="24"/>
          <w:szCs w:val="24"/>
          <w:highlight w:val="none"/>
          <w:lang w:eastAsia="zh-CN"/>
        </w:rPr>
        <w:t>价格每套</w:t>
      </w:r>
      <w:r>
        <w:rPr>
          <w:rFonts w:hint="eastAsia" w:ascii="宋体" w:hAnsi="宋体"/>
          <w:b/>
          <w:bCs/>
          <w:color w:val="auto"/>
          <w:sz w:val="24"/>
          <w:szCs w:val="24"/>
          <w:highlight w:val="none"/>
          <w:lang w:val="en-US" w:eastAsia="zh-CN"/>
        </w:rPr>
        <w:t>120-150元/套</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每个学生两套），此费用</w:t>
      </w:r>
      <w:r>
        <w:rPr>
          <w:rFonts w:hint="eastAsia" w:ascii="宋体" w:hAnsi="宋体"/>
          <w:b/>
          <w:bCs/>
          <w:color w:val="auto"/>
          <w:sz w:val="24"/>
          <w:szCs w:val="24"/>
          <w:highlight w:val="none"/>
          <w:lang w:eastAsia="zh-CN"/>
        </w:rPr>
        <w:t>含货物的制作、包装、装卸、运输、保险、税金、售后服务、招标代理服务费、校服的检测费用及样衣制作等相关服务的所有费用</w:t>
      </w:r>
      <w:r>
        <w:rPr>
          <w:rFonts w:hint="eastAsia" w:ascii="宋体" w:hAnsi="宋体"/>
          <w:b/>
          <w:bCs/>
          <w:color w:val="auto"/>
          <w:sz w:val="24"/>
          <w:szCs w:val="24"/>
          <w:highlight w:val="none"/>
          <w:lang w:val="en-US" w:eastAsia="zh-CN"/>
        </w:rPr>
        <w:t>。</w:t>
      </w:r>
      <w:r>
        <w:rPr>
          <w:rFonts w:hint="eastAsia" w:ascii="宋体" w:hAnsi="宋体"/>
          <w:b/>
          <w:bCs/>
          <w:color w:val="auto"/>
          <w:sz w:val="24"/>
          <w:szCs w:val="24"/>
          <w:lang w:val="en-US" w:eastAsia="zh-CN"/>
        </w:rPr>
        <w:t>三</w:t>
      </w:r>
      <w:r>
        <w:rPr>
          <w:rFonts w:hint="eastAsia" w:ascii="宋体" w:hAnsi="宋体"/>
          <w:b/>
          <w:bCs/>
          <w:color w:val="auto"/>
          <w:sz w:val="24"/>
          <w:szCs w:val="24"/>
          <w:highlight w:val="none"/>
          <w:lang w:val="en-US" w:eastAsia="zh-CN"/>
        </w:rPr>
        <w:t>年</w:t>
      </w:r>
      <w:r>
        <w:rPr>
          <w:rFonts w:hint="eastAsia" w:ascii="宋体" w:hAnsi="宋体"/>
          <w:b/>
          <w:bCs/>
          <w:color w:val="auto"/>
          <w:sz w:val="24"/>
          <w:szCs w:val="24"/>
          <w:highlight w:val="none"/>
          <w:lang w:eastAsia="zh-CN"/>
        </w:rPr>
        <w:t>约</w:t>
      </w:r>
      <w:r>
        <w:rPr>
          <w:rFonts w:hint="eastAsia" w:ascii="宋体" w:hAnsi="宋体"/>
          <w:b/>
          <w:bCs/>
          <w:color w:val="auto"/>
          <w:sz w:val="24"/>
          <w:szCs w:val="24"/>
          <w:highlight w:val="none"/>
          <w:lang w:val="en-US" w:eastAsia="zh-CN"/>
        </w:rPr>
        <w:t>145</w:t>
      </w:r>
      <w:r>
        <w:rPr>
          <w:rFonts w:hint="eastAsia" w:ascii="宋体" w:hAnsi="宋体"/>
          <w:b/>
          <w:bCs/>
          <w:color w:val="auto"/>
          <w:sz w:val="24"/>
          <w:szCs w:val="24"/>
          <w:highlight w:val="none"/>
          <w:lang w:eastAsia="zh-CN"/>
        </w:rPr>
        <w:t>0人（</w:t>
      </w:r>
      <w:r>
        <w:rPr>
          <w:rFonts w:hint="eastAsia" w:ascii="宋体" w:hAnsi="宋体"/>
          <w:b/>
          <w:bCs/>
          <w:color w:val="auto"/>
          <w:sz w:val="24"/>
          <w:szCs w:val="24"/>
          <w:highlight w:val="none"/>
          <w:lang w:val="en-US" w:eastAsia="zh-CN"/>
        </w:rPr>
        <w:t>其中2025年480人，2026年约500人,2027年约470人，具体人数以当年招生的实际学生人数为准</w:t>
      </w:r>
      <w:r>
        <w:rPr>
          <w:rFonts w:hint="eastAsia" w:ascii="宋体" w:hAnsi="宋体"/>
          <w:b/>
          <w:bCs/>
          <w:color w:val="auto"/>
          <w:sz w:val="24"/>
          <w:szCs w:val="24"/>
          <w:highlight w:val="none"/>
          <w:lang w:eastAsia="zh-CN"/>
        </w:rPr>
        <w:t>）。</w:t>
      </w:r>
    </w:p>
    <w:p w14:paraId="5C54F3F2">
      <w:pPr>
        <w:pStyle w:val="3"/>
        <w:adjustRightInd w:val="0"/>
        <w:snapToGrid w:val="0"/>
        <w:spacing w:before="0" w:beforeLines="0" w:after="0" w:afterLines="0" w:line="400" w:lineRule="exact"/>
        <w:ind w:firstLine="481"/>
        <w:jc w:val="left"/>
        <w:rPr>
          <w:rFonts w:hint="eastAsia" w:ascii="宋体" w:hAnsi="宋体"/>
          <w:b w:val="0"/>
          <w:bCs w:val="0"/>
          <w:sz w:val="24"/>
          <w:szCs w:val="24"/>
          <w:lang w:val="en-US" w:eastAsia="zh-CN"/>
        </w:rPr>
      </w:pPr>
      <w:r>
        <w:rPr>
          <w:rFonts w:hint="eastAsia" w:ascii="宋体" w:hAnsi="宋体"/>
          <w:b/>
          <w:bCs/>
          <w:sz w:val="24"/>
          <w:szCs w:val="24"/>
          <w:lang w:val="en-US" w:eastAsia="zh-CN"/>
        </w:rPr>
        <w:t>2.1</w:t>
      </w:r>
      <w:r>
        <w:rPr>
          <w:rFonts w:hint="eastAsia" w:ascii="宋体" w:hAnsi="宋体"/>
          <w:b w:val="0"/>
          <w:bCs w:val="0"/>
          <w:sz w:val="24"/>
          <w:szCs w:val="24"/>
          <w:lang w:val="en-US" w:eastAsia="zh-CN"/>
        </w:rPr>
        <w:t>包装要求</w:t>
      </w:r>
      <w:r>
        <w:rPr>
          <w:rFonts w:hint="eastAsia" w:ascii="宋体" w:hAnsi="宋体"/>
          <w:b w:val="0"/>
          <w:bCs w:val="0"/>
          <w:color w:val="auto"/>
          <w:sz w:val="24"/>
          <w:szCs w:val="24"/>
          <w:lang w:val="en-US" w:eastAsia="zh-CN"/>
        </w:rPr>
        <w:t>：根据商家来量的学生身高确定服装尺寸，每套（3件）服装要求统一用塑料袋包装并在包装袋上写上学生姓名及尺寸，按班级装箱（袋）。纸箱或</w:t>
      </w:r>
      <w:r>
        <w:rPr>
          <w:rFonts w:hint="eastAsia" w:ascii="宋体" w:hAnsi="宋体"/>
          <w:b w:val="0"/>
          <w:bCs w:val="0"/>
          <w:sz w:val="24"/>
          <w:szCs w:val="24"/>
          <w:lang w:val="en-US" w:eastAsia="zh-CN"/>
        </w:rPr>
        <w:t>口袋外表统一标明产品名称、规格型号、数量、生产厂家、生产日期。</w:t>
      </w:r>
    </w:p>
    <w:p w14:paraId="554CA761">
      <w:pPr>
        <w:pStyle w:val="3"/>
        <w:adjustRightInd w:val="0"/>
        <w:snapToGrid w:val="0"/>
        <w:spacing w:before="0" w:beforeLines="0" w:after="0" w:afterLines="0" w:line="440" w:lineRule="exact"/>
        <w:ind w:firstLine="482" w:firstLineChars="200"/>
        <w:jc w:val="left"/>
        <w:rPr>
          <w:rFonts w:hint="eastAsia" w:ascii="宋体" w:hAnsi="宋体"/>
          <w:sz w:val="24"/>
          <w:szCs w:val="24"/>
          <w:lang w:eastAsia="zh-CN"/>
        </w:rPr>
      </w:pPr>
      <w:r>
        <w:rPr>
          <w:rFonts w:hint="eastAsia" w:ascii="宋体" w:hAnsi="宋体"/>
          <w:sz w:val="24"/>
          <w:szCs w:val="24"/>
          <w:lang w:eastAsia="zh-CN"/>
        </w:rPr>
        <w:t>二、申请人资格要求</w:t>
      </w:r>
    </w:p>
    <w:p w14:paraId="197F6BD3">
      <w:pPr>
        <w:pStyle w:val="3"/>
        <w:adjustRightInd w:val="0"/>
        <w:snapToGrid w:val="0"/>
        <w:spacing w:before="0" w:beforeLines="0" w:after="0" w:afterLines="0" w:line="400" w:lineRule="exact"/>
        <w:ind w:firstLine="480" w:firstLineChars="200"/>
        <w:jc w:val="left"/>
        <w:rPr>
          <w:rFonts w:ascii="宋体" w:hAnsi="宋体"/>
          <w:b w:val="0"/>
          <w:sz w:val="24"/>
          <w:szCs w:val="24"/>
        </w:rPr>
      </w:pPr>
      <w:bookmarkStart w:id="7" w:name="_Toc357500925"/>
      <w:r>
        <w:rPr>
          <w:rFonts w:hint="eastAsia" w:ascii="宋体" w:hAnsi="宋体"/>
          <w:b w:val="0"/>
          <w:sz w:val="24"/>
          <w:szCs w:val="24"/>
        </w:rPr>
        <w:t>2.1 符合《中华人民共和国政府采购法》第二十二条规定；</w:t>
      </w:r>
    </w:p>
    <w:p w14:paraId="7B50FB4D">
      <w:pPr>
        <w:adjustRightInd w:val="0"/>
        <w:snapToGrid w:val="0"/>
        <w:spacing w:line="400" w:lineRule="exact"/>
        <w:ind w:firstLine="480" w:firstLineChars="200"/>
        <w:jc w:val="left"/>
        <w:rPr>
          <w:rFonts w:hint="eastAsia" w:ascii="宋体" w:hAnsi="宋体" w:cs="宋体"/>
          <w:color w:val="auto"/>
          <w:sz w:val="24"/>
          <w:highlight w:val="none"/>
        </w:rPr>
      </w:pPr>
      <w:bookmarkStart w:id="8" w:name="_Toc357500922"/>
      <w:r>
        <w:rPr>
          <w:rFonts w:ascii="宋体" w:hAnsi="宋体"/>
          <w:color w:val="auto"/>
          <w:sz w:val="24"/>
          <w:szCs w:val="24"/>
        </w:rPr>
        <w:t>2.</w:t>
      </w:r>
      <w:r>
        <w:rPr>
          <w:rFonts w:hint="eastAsia" w:ascii="宋体" w:hAnsi="宋体"/>
          <w:color w:val="auto"/>
          <w:sz w:val="24"/>
          <w:szCs w:val="24"/>
        </w:rPr>
        <w:t>2</w:t>
      </w:r>
      <w:bookmarkEnd w:id="8"/>
      <w:r>
        <w:rPr>
          <w:rFonts w:hint="eastAsia" w:ascii="宋体" w:hAnsi="宋体"/>
          <w:color w:val="auto"/>
          <w:sz w:val="24"/>
          <w:szCs w:val="24"/>
          <w:highlight w:val="none"/>
        </w:rPr>
        <w:t xml:space="preserve"> </w:t>
      </w:r>
      <w:r>
        <w:rPr>
          <w:rFonts w:hint="eastAsia" w:ascii="宋体" w:hAnsi="宋体"/>
          <w:bCs/>
          <w:color w:val="auto"/>
          <w:sz w:val="24"/>
          <w:szCs w:val="24"/>
          <w:highlight w:val="none"/>
        </w:rPr>
        <w:t>投标人须是能够合法提供采购内容及其相应服务的具有独立法人资格的制造厂商或代理商（或经销商）</w:t>
      </w:r>
      <w:r>
        <w:rPr>
          <w:rFonts w:hint="eastAsia" w:ascii="宋体" w:hAnsi="宋体"/>
          <w:color w:val="auto"/>
          <w:sz w:val="24"/>
          <w:szCs w:val="24"/>
          <w:highlight w:val="none"/>
        </w:rPr>
        <w:t>，</w:t>
      </w:r>
      <w:r>
        <w:rPr>
          <w:rFonts w:hint="eastAsia" w:ascii="宋体" w:hAnsi="宋体" w:cs="宋体"/>
          <w:color w:val="auto"/>
          <w:sz w:val="24"/>
          <w:highlight w:val="none"/>
        </w:rPr>
        <w:t>具有有效的营业执照（营业执照中具有相应经营范围）；</w:t>
      </w:r>
    </w:p>
    <w:p w14:paraId="02F36D54">
      <w:pPr>
        <w:adjustRightInd w:val="0"/>
        <w:snapToGrid w:val="0"/>
        <w:spacing w:line="400" w:lineRule="exact"/>
        <w:ind w:firstLine="480" w:firstLineChars="200"/>
        <w:jc w:val="left"/>
        <w:rPr>
          <w:rFonts w:ascii="宋体" w:hAnsi="宋体" w:cs="宋体"/>
          <w:bCs/>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w:t>
      </w:r>
      <w:r>
        <w:rPr>
          <w:rFonts w:ascii="宋体" w:hAnsi="宋体" w:cs="宋体"/>
          <w:bCs/>
          <w:color w:val="auto"/>
          <w:sz w:val="24"/>
          <w:highlight w:val="none"/>
        </w:rPr>
        <w:t>提供的货物必须是原装全新、符合</w:t>
      </w:r>
      <w:r>
        <w:rPr>
          <w:rFonts w:hint="eastAsia" w:ascii="宋体" w:hAnsi="宋体" w:cs="宋体"/>
          <w:bCs/>
          <w:color w:val="auto"/>
          <w:sz w:val="24"/>
          <w:highlight w:val="none"/>
          <w:lang w:eastAsia="zh-CN"/>
        </w:rPr>
        <w:t>采购</w:t>
      </w:r>
      <w:r>
        <w:rPr>
          <w:rFonts w:ascii="宋体" w:hAnsi="宋体" w:cs="宋体"/>
          <w:bCs/>
          <w:color w:val="auto"/>
          <w:sz w:val="24"/>
          <w:highlight w:val="none"/>
        </w:rPr>
        <w:t>文件规定技术参数、具有生产厂家质</w:t>
      </w:r>
      <w:r>
        <w:rPr>
          <w:rFonts w:ascii="宋体" w:hAnsi="宋体" w:cs="宋体"/>
          <w:bCs/>
          <w:sz w:val="24"/>
          <w:highlight w:val="none"/>
        </w:rPr>
        <w:t>量合格证明的产品</w:t>
      </w:r>
      <w:r>
        <w:rPr>
          <w:rFonts w:hint="eastAsia" w:ascii="宋体" w:hAnsi="宋体" w:cs="宋体"/>
          <w:bCs/>
          <w:sz w:val="24"/>
          <w:highlight w:val="none"/>
        </w:rPr>
        <w:t>；</w:t>
      </w:r>
    </w:p>
    <w:p w14:paraId="1F8F9277">
      <w:pPr>
        <w:adjustRightInd w:val="0"/>
        <w:snapToGrid w:val="0"/>
        <w:spacing w:line="400" w:lineRule="exact"/>
        <w:ind w:firstLine="480" w:firstLineChars="200"/>
        <w:jc w:val="left"/>
        <w:rPr>
          <w:rFonts w:hint="eastAsia" w:ascii="宋体" w:hAnsi="宋体" w:cs="宋体"/>
          <w:bCs/>
          <w:sz w:val="24"/>
          <w:highlight w:val="none"/>
          <w:lang w:eastAsia="zh-CN"/>
        </w:rPr>
      </w:pPr>
      <w:r>
        <w:rPr>
          <w:rFonts w:hint="eastAsia" w:ascii="宋体" w:hAnsi="宋体" w:cs="宋体"/>
          <w:bCs/>
          <w:sz w:val="24"/>
          <w:highlight w:val="none"/>
        </w:rPr>
        <w:t>2</w:t>
      </w:r>
      <w:r>
        <w:rPr>
          <w:rFonts w:ascii="宋体" w:hAnsi="宋体" w:cs="宋体"/>
          <w:bCs/>
          <w:sz w:val="24"/>
          <w:highlight w:val="none"/>
        </w:rPr>
        <w:t>.</w:t>
      </w:r>
      <w:r>
        <w:rPr>
          <w:rFonts w:hint="eastAsia" w:ascii="宋体" w:hAnsi="宋体" w:cs="宋体"/>
          <w:bCs/>
          <w:sz w:val="24"/>
          <w:highlight w:val="none"/>
          <w:lang w:val="en-US" w:eastAsia="zh-CN"/>
        </w:rPr>
        <w:t>4</w:t>
      </w:r>
      <w:r>
        <w:rPr>
          <w:rFonts w:hint="eastAsia" w:ascii="宋体" w:hAnsi="宋体" w:cs="宋体"/>
          <w:bCs/>
          <w:sz w:val="24"/>
          <w:highlight w:val="none"/>
        </w:rPr>
        <w:t>同一品牌</w:t>
      </w:r>
      <w:r>
        <w:rPr>
          <w:rFonts w:ascii="宋体" w:hAnsi="宋体" w:cs="宋体"/>
          <w:bCs/>
          <w:sz w:val="24"/>
          <w:highlight w:val="none"/>
        </w:rPr>
        <w:t>同一型号只能由一家供应商参加投标。如果</w:t>
      </w:r>
      <w:r>
        <w:rPr>
          <w:rFonts w:hint="eastAsia" w:ascii="宋体" w:hAnsi="宋体" w:cs="宋体"/>
          <w:bCs/>
          <w:sz w:val="24"/>
          <w:highlight w:val="none"/>
        </w:rPr>
        <w:t>有</w:t>
      </w:r>
      <w:r>
        <w:rPr>
          <w:rFonts w:ascii="宋体" w:hAnsi="宋体" w:cs="宋体"/>
          <w:bCs/>
          <w:sz w:val="24"/>
          <w:highlight w:val="none"/>
        </w:rPr>
        <w:t>多家供应商参加投标，作为一个供应商计算</w:t>
      </w:r>
      <w:r>
        <w:rPr>
          <w:rFonts w:hint="eastAsia" w:ascii="宋体" w:hAnsi="宋体" w:cs="宋体"/>
          <w:bCs/>
          <w:sz w:val="24"/>
          <w:highlight w:val="none"/>
          <w:lang w:eastAsia="zh-CN"/>
        </w:rPr>
        <w:t>；</w:t>
      </w:r>
    </w:p>
    <w:p w14:paraId="2025DC12">
      <w:pPr>
        <w:adjustRightInd w:val="0"/>
        <w:snapToGrid w:val="0"/>
        <w:spacing w:line="400" w:lineRule="exact"/>
        <w:ind w:firstLine="480" w:firstLineChars="200"/>
        <w:jc w:val="left"/>
        <w:rPr>
          <w:rFonts w:hint="eastAsia" w:ascii="宋体" w:hAnsi="宋体" w:cs="宋体"/>
          <w:bCs/>
          <w:sz w:val="24"/>
          <w:highlight w:val="none"/>
          <w:lang w:eastAsia="zh-CN"/>
        </w:rPr>
      </w:pPr>
      <w:r>
        <w:rPr>
          <w:rFonts w:hint="eastAsia" w:ascii="宋体" w:hAnsi="宋体" w:cs="宋体"/>
          <w:bCs/>
          <w:sz w:val="24"/>
          <w:highlight w:val="none"/>
          <w:lang w:val="en-US" w:eastAsia="zh-CN"/>
        </w:rPr>
        <w:t>2.5</w:t>
      </w:r>
      <w:r>
        <w:rPr>
          <w:rFonts w:hint="eastAsia" w:ascii="宋体" w:hAnsi="宋体" w:cs="宋体"/>
          <w:bCs/>
          <w:sz w:val="24"/>
          <w:highlight w:val="none"/>
          <w:lang w:eastAsia="zh-CN"/>
        </w:rPr>
        <w:t>信用承诺：供应商未被列入“信用中国”网站(www.creditchina.gov.cn)失信被执行人、重大税收违法案件当事人名单及中国政府采购网 (www.ccgp.gov.cn)“政府采购严重违法失信行为信息记录”（供应商自行承诺，由采购代理机构或采购人通过信用中国、中国政府采购网查询核实，如供应商有相关记录，取消磋商资格或成交资格）；</w:t>
      </w:r>
    </w:p>
    <w:p w14:paraId="16E60619">
      <w:pPr>
        <w:adjustRightInd w:val="0"/>
        <w:snapToGrid w:val="0"/>
        <w:spacing w:line="400" w:lineRule="exact"/>
        <w:ind w:firstLine="480" w:firstLineChars="200"/>
        <w:jc w:val="left"/>
        <w:rPr>
          <w:rFonts w:hint="eastAsia" w:ascii="宋体" w:hAnsi="宋体"/>
          <w:sz w:val="24"/>
          <w:szCs w:val="24"/>
          <w:highlight w:val="none"/>
        </w:rPr>
      </w:pPr>
      <w:r>
        <w:rPr>
          <w:rFonts w:hint="eastAsia" w:ascii="宋体" w:hAnsi="宋体" w:cs="宋体"/>
          <w:bCs/>
          <w:sz w:val="24"/>
          <w:highlight w:val="none"/>
        </w:rPr>
        <w:t>2</w:t>
      </w:r>
      <w:r>
        <w:rPr>
          <w:rFonts w:ascii="宋体" w:hAnsi="宋体" w:cs="宋体"/>
          <w:bCs/>
          <w:sz w:val="24"/>
          <w:highlight w:val="none"/>
        </w:rPr>
        <w:t>.</w:t>
      </w:r>
      <w:r>
        <w:rPr>
          <w:rFonts w:hint="eastAsia" w:ascii="宋体" w:hAnsi="宋体" w:cs="宋体"/>
          <w:bCs/>
          <w:sz w:val="24"/>
          <w:highlight w:val="none"/>
          <w:lang w:val="en-US" w:eastAsia="zh-CN"/>
        </w:rPr>
        <w:t>6</w:t>
      </w:r>
      <w:r>
        <w:rPr>
          <w:rFonts w:ascii="宋体" w:hAnsi="宋体" w:cs="宋体"/>
          <w:bCs/>
          <w:sz w:val="24"/>
          <w:highlight w:val="none"/>
        </w:rPr>
        <w:t>本次</w:t>
      </w:r>
      <w:r>
        <w:rPr>
          <w:rFonts w:hint="eastAsia" w:ascii="宋体" w:hAnsi="宋体" w:cs="宋体"/>
          <w:bCs/>
          <w:sz w:val="24"/>
          <w:highlight w:val="none"/>
        </w:rPr>
        <w:t>招标</w:t>
      </w:r>
      <w:r>
        <w:rPr>
          <w:rFonts w:ascii="宋体" w:hAnsi="宋体" w:cs="宋体"/>
          <w:bCs/>
          <w:sz w:val="24"/>
          <w:highlight w:val="none"/>
        </w:rPr>
        <w:t>不接受联合体</w:t>
      </w:r>
      <w:r>
        <w:rPr>
          <w:rFonts w:hint="eastAsia" w:ascii="宋体" w:hAnsi="宋体" w:cs="宋体"/>
          <w:bCs/>
          <w:sz w:val="24"/>
          <w:highlight w:val="none"/>
        </w:rPr>
        <w:t>投标</w:t>
      </w:r>
      <w:r>
        <w:rPr>
          <w:rFonts w:ascii="宋体" w:hAnsi="宋体" w:cs="宋体"/>
          <w:bCs/>
          <w:sz w:val="24"/>
          <w:highlight w:val="none"/>
        </w:rPr>
        <w:t>。</w:t>
      </w:r>
    </w:p>
    <w:p w14:paraId="410AE491">
      <w:pPr>
        <w:pStyle w:val="3"/>
        <w:adjustRightInd w:val="0"/>
        <w:snapToGrid w:val="0"/>
        <w:spacing w:before="0" w:beforeLines="0" w:after="0" w:afterLines="0" w:line="400" w:lineRule="exact"/>
        <w:ind w:firstLine="482" w:firstLineChars="200"/>
        <w:jc w:val="left"/>
        <w:rPr>
          <w:rFonts w:ascii="宋体" w:hAnsi="宋体"/>
          <w:sz w:val="24"/>
          <w:szCs w:val="24"/>
          <w:highlight w:val="none"/>
        </w:rPr>
      </w:pPr>
      <w:r>
        <w:rPr>
          <w:rFonts w:hint="eastAsia" w:ascii="宋体" w:hAnsi="宋体"/>
          <w:sz w:val="24"/>
          <w:szCs w:val="24"/>
          <w:highlight w:val="none"/>
        </w:rPr>
        <w:t>三</w:t>
      </w:r>
      <w:r>
        <w:rPr>
          <w:rFonts w:ascii="宋体" w:hAnsi="宋体"/>
          <w:sz w:val="24"/>
          <w:szCs w:val="24"/>
          <w:highlight w:val="none"/>
        </w:rPr>
        <w:t>、获取</w:t>
      </w:r>
      <w:r>
        <w:rPr>
          <w:rFonts w:hint="eastAsia" w:ascii="宋体" w:hAnsi="宋体"/>
          <w:sz w:val="24"/>
          <w:szCs w:val="24"/>
          <w:highlight w:val="none"/>
          <w:lang w:eastAsia="zh-CN"/>
        </w:rPr>
        <w:t>采购</w:t>
      </w:r>
      <w:r>
        <w:rPr>
          <w:rFonts w:ascii="宋体" w:hAnsi="宋体"/>
          <w:sz w:val="24"/>
          <w:szCs w:val="24"/>
          <w:highlight w:val="none"/>
        </w:rPr>
        <w:t>文件时间、地点、方式：</w:t>
      </w:r>
      <w:bookmarkEnd w:id="7"/>
    </w:p>
    <w:p w14:paraId="2A64FBA8">
      <w:pPr>
        <w:pStyle w:val="3"/>
        <w:adjustRightInd w:val="0"/>
        <w:snapToGrid w:val="0"/>
        <w:spacing w:before="0" w:beforeLines="0" w:after="0" w:afterLines="0" w:line="400" w:lineRule="exact"/>
        <w:ind w:firstLine="480" w:firstLineChars="200"/>
        <w:jc w:val="left"/>
        <w:rPr>
          <w:rFonts w:hint="eastAsia" w:ascii="宋体" w:hAnsi="宋体"/>
          <w:b w:val="0"/>
          <w:sz w:val="24"/>
          <w:szCs w:val="24"/>
          <w:highlight w:val="none"/>
        </w:rPr>
      </w:pPr>
      <w:bookmarkStart w:id="9" w:name="_Toc357500926"/>
      <w:r>
        <w:rPr>
          <w:rFonts w:hint="eastAsia" w:ascii="宋体" w:hAnsi="宋体"/>
          <w:b w:val="0"/>
          <w:sz w:val="24"/>
          <w:szCs w:val="24"/>
          <w:highlight w:val="none"/>
        </w:rPr>
        <w:t>3.1购买</w:t>
      </w:r>
      <w:r>
        <w:rPr>
          <w:rFonts w:hint="eastAsia" w:ascii="宋体" w:hAnsi="宋体"/>
          <w:b w:val="0"/>
          <w:sz w:val="24"/>
          <w:szCs w:val="24"/>
          <w:highlight w:val="none"/>
          <w:lang w:eastAsia="zh-CN"/>
        </w:rPr>
        <w:t>采购文件</w:t>
      </w:r>
      <w:r>
        <w:rPr>
          <w:rFonts w:hint="eastAsia" w:ascii="宋体" w:hAnsi="宋体"/>
          <w:b w:val="0"/>
          <w:sz w:val="24"/>
          <w:szCs w:val="24"/>
          <w:highlight w:val="none"/>
        </w:rPr>
        <w:t>的时间为</w:t>
      </w:r>
      <w:r>
        <w:rPr>
          <w:rFonts w:hint="eastAsia" w:ascii="宋体" w:hAnsi="宋体"/>
          <w:b w:val="0"/>
          <w:sz w:val="24"/>
          <w:szCs w:val="24"/>
          <w:highlight w:val="none"/>
          <w:lang w:eastAsia="zh-CN"/>
        </w:rPr>
        <w:t>2025年9月</w:t>
      </w:r>
      <w:r>
        <w:rPr>
          <w:rFonts w:hint="eastAsia" w:ascii="宋体" w:hAnsi="宋体"/>
          <w:b w:val="0"/>
          <w:sz w:val="24"/>
          <w:szCs w:val="24"/>
          <w:highlight w:val="none"/>
          <w:lang w:val="en-US" w:eastAsia="zh-CN"/>
        </w:rPr>
        <w:t>8</w:t>
      </w:r>
      <w:r>
        <w:rPr>
          <w:rFonts w:hint="eastAsia" w:ascii="宋体" w:hAnsi="宋体"/>
          <w:b w:val="0"/>
          <w:sz w:val="24"/>
          <w:szCs w:val="24"/>
          <w:highlight w:val="none"/>
        </w:rPr>
        <w:t>日至</w:t>
      </w:r>
      <w:r>
        <w:rPr>
          <w:rFonts w:hint="eastAsia" w:ascii="宋体" w:hAnsi="宋体"/>
          <w:b w:val="0"/>
          <w:sz w:val="24"/>
          <w:szCs w:val="24"/>
          <w:highlight w:val="none"/>
          <w:lang w:eastAsia="zh-CN"/>
        </w:rPr>
        <w:t>2025年9月</w:t>
      </w:r>
      <w:r>
        <w:rPr>
          <w:rFonts w:hint="eastAsia" w:ascii="宋体" w:hAnsi="宋体"/>
          <w:b w:val="0"/>
          <w:sz w:val="24"/>
          <w:szCs w:val="24"/>
          <w:highlight w:val="none"/>
          <w:lang w:val="en-US" w:eastAsia="zh-CN"/>
        </w:rPr>
        <w:t>12</w:t>
      </w:r>
      <w:r>
        <w:rPr>
          <w:rFonts w:hint="eastAsia" w:ascii="宋体" w:hAnsi="宋体"/>
          <w:b w:val="0"/>
          <w:sz w:val="24"/>
          <w:szCs w:val="24"/>
          <w:highlight w:val="none"/>
        </w:rPr>
        <w:t>日（法定节假日除外），</w:t>
      </w:r>
      <w:r>
        <w:rPr>
          <w:rFonts w:hint="eastAsia" w:ascii="宋体" w:hAnsi="宋体" w:cs="宋体"/>
          <w:sz w:val="24"/>
          <w:highlight w:val="none"/>
        </w:rPr>
        <w:t>每日上午8：</w:t>
      </w:r>
      <w:r>
        <w:rPr>
          <w:rFonts w:hint="eastAsia" w:ascii="宋体" w:hAnsi="宋体" w:cs="宋体"/>
          <w:sz w:val="24"/>
          <w:highlight w:val="none"/>
          <w:lang w:val="en-US" w:eastAsia="zh-CN"/>
        </w:rPr>
        <w:t>3</w:t>
      </w:r>
      <w:r>
        <w:rPr>
          <w:rFonts w:hint="eastAsia" w:ascii="宋体" w:hAnsi="宋体" w:cs="宋体"/>
          <w:sz w:val="24"/>
          <w:highlight w:val="none"/>
        </w:rPr>
        <w:t>0时至</w:t>
      </w:r>
      <w:r>
        <w:rPr>
          <w:rFonts w:hint="eastAsia" w:ascii="宋体" w:hAnsi="宋体" w:cs="宋体"/>
          <w:sz w:val="24"/>
          <w:highlight w:val="none"/>
          <w:lang w:val="en-US" w:eastAsia="zh-CN"/>
        </w:rPr>
        <w:t>12:00</w:t>
      </w:r>
      <w:r>
        <w:rPr>
          <w:rFonts w:hint="eastAsia" w:ascii="宋体" w:hAnsi="宋体" w:cs="宋体"/>
          <w:sz w:val="24"/>
          <w:highlight w:val="none"/>
        </w:rPr>
        <w:t>时，下午14：</w:t>
      </w:r>
      <w:r>
        <w:rPr>
          <w:rFonts w:hint="eastAsia" w:ascii="宋体" w:hAnsi="宋体" w:cs="宋体"/>
          <w:sz w:val="24"/>
          <w:highlight w:val="none"/>
          <w:lang w:val="en-US" w:eastAsia="zh-CN"/>
        </w:rPr>
        <w:t>00</w:t>
      </w:r>
      <w:r>
        <w:rPr>
          <w:rFonts w:hint="eastAsia" w:ascii="宋体" w:hAnsi="宋体" w:cs="宋体"/>
          <w:sz w:val="24"/>
          <w:highlight w:val="none"/>
        </w:rPr>
        <w:t>时至 1</w:t>
      </w:r>
      <w:r>
        <w:rPr>
          <w:rFonts w:hint="eastAsia" w:ascii="宋体" w:hAnsi="宋体" w:cs="宋体"/>
          <w:sz w:val="24"/>
          <w:highlight w:val="none"/>
          <w:lang w:val="en-US" w:eastAsia="zh-CN"/>
        </w:rPr>
        <w:t>8</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0时（北京时间，节假日除外，下同）在云南通力工程项目管理有限责任公司（</w:t>
      </w:r>
      <w:r>
        <w:rPr>
          <w:rFonts w:hint="eastAsia" w:ascii="宋体" w:hAnsi="宋体" w:cs="宋体"/>
          <w:sz w:val="24"/>
          <w:highlight w:val="none"/>
          <w:lang w:eastAsia="zh-CN"/>
        </w:rPr>
        <w:t>易门县方屯社区居民委员会五楼</w:t>
      </w:r>
      <w:r>
        <w:rPr>
          <w:rFonts w:hint="eastAsia" w:ascii="宋体" w:hAnsi="宋体" w:cs="宋体"/>
          <w:sz w:val="24"/>
          <w:highlight w:val="none"/>
        </w:rPr>
        <w:t>）</w:t>
      </w:r>
      <w:r>
        <w:rPr>
          <w:rFonts w:hint="eastAsia" w:ascii="宋体" w:hAnsi="宋体"/>
          <w:b w:val="0"/>
          <w:sz w:val="24"/>
          <w:szCs w:val="24"/>
          <w:highlight w:val="none"/>
        </w:rPr>
        <w:t>购买</w:t>
      </w:r>
      <w:r>
        <w:rPr>
          <w:rFonts w:hint="eastAsia" w:ascii="宋体" w:hAnsi="宋体"/>
          <w:b w:val="0"/>
          <w:sz w:val="24"/>
          <w:szCs w:val="24"/>
          <w:highlight w:val="none"/>
          <w:lang w:eastAsia="zh-CN"/>
        </w:rPr>
        <w:t>采购</w:t>
      </w:r>
      <w:r>
        <w:rPr>
          <w:rFonts w:hint="eastAsia" w:ascii="宋体" w:hAnsi="宋体"/>
          <w:b w:val="0"/>
          <w:sz w:val="24"/>
          <w:szCs w:val="24"/>
          <w:highlight w:val="none"/>
        </w:rPr>
        <w:t>文件。</w:t>
      </w:r>
      <w:r>
        <w:rPr>
          <w:rFonts w:hint="eastAsia" w:ascii="宋体" w:hAnsi="宋体"/>
          <w:b w:val="0"/>
          <w:sz w:val="24"/>
          <w:szCs w:val="24"/>
          <w:highlight w:val="none"/>
          <w:lang w:eastAsia="zh-CN"/>
        </w:rPr>
        <w:t>采购</w:t>
      </w:r>
      <w:r>
        <w:rPr>
          <w:rFonts w:hint="eastAsia" w:ascii="宋体" w:hAnsi="宋体"/>
          <w:b w:val="0"/>
          <w:sz w:val="24"/>
          <w:szCs w:val="24"/>
          <w:highlight w:val="none"/>
        </w:rPr>
        <w:t>文件售价为￥</w:t>
      </w:r>
      <w:r>
        <w:rPr>
          <w:rFonts w:hint="eastAsia" w:ascii="宋体" w:hAnsi="宋体"/>
          <w:b w:val="0"/>
          <w:sz w:val="24"/>
          <w:szCs w:val="24"/>
          <w:highlight w:val="none"/>
          <w:lang w:val="en-US" w:eastAsia="zh-CN"/>
        </w:rPr>
        <w:t>6</w:t>
      </w:r>
      <w:r>
        <w:rPr>
          <w:rFonts w:ascii="宋体" w:hAnsi="宋体"/>
          <w:b w:val="0"/>
          <w:sz w:val="24"/>
          <w:szCs w:val="24"/>
          <w:highlight w:val="none"/>
        </w:rPr>
        <w:t xml:space="preserve">00.00 </w:t>
      </w:r>
      <w:r>
        <w:rPr>
          <w:rFonts w:hint="eastAsia" w:ascii="宋体" w:hAnsi="宋体"/>
          <w:b w:val="0"/>
          <w:sz w:val="24"/>
          <w:szCs w:val="24"/>
          <w:highlight w:val="none"/>
        </w:rPr>
        <w:t>元，售后不退。</w:t>
      </w:r>
      <w:bookmarkEnd w:id="9"/>
    </w:p>
    <w:p w14:paraId="012AC323">
      <w:pPr>
        <w:pStyle w:val="3"/>
        <w:adjustRightInd w:val="0"/>
        <w:snapToGrid w:val="0"/>
        <w:spacing w:before="0" w:beforeLines="0" w:after="0" w:afterLines="0" w:line="400" w:lineRule="exact"/>
        <w:ind w:firstLine="480" w:firstLineChars="200"/>
        <w:jc w:val="left"/>
        <w:rPr>
          <w:rFonts w:hint="eastAsia" w:ascii="宋体" w:hAnsi="宋体"/>
          <w:b w:val="0"/>
          <w:sz w:val="24"/>
          <w:szCs w:val="24"/>
          <w:highlight w:val="none"/>
        </w:rPr>
      </w:pPr>
      <w:r>
        <w:rPr>
          <w:rFonts w:hint="eastAsia" w:ascii="宋体" w:hAnsi="宋体"/>
          <w:b w:val="0"/>
          <w:sz w:val="24"/>
          <w:szCs w:val="24"/>
          <w:highlight w:val="none"/>
        </w:rPr>
        <w:t>3.2 购买</w:t>
      </w:r>
      <w:r>
        <w:rPr>
          <w:rFonts w:hint="eastAsia" w:ascii="宋体" w:hAnsi="宋体"/>
          <w:b w:val="0"/>
          <w:sz w:val="24"/>
          <w:szCs w:val="24"/>
          <w:highlight w:val="none"/>
          <w:lang w:eastAsia="zh-CN"/>
        </w:rPr>
        <w:t>采购</w:t>
      </w:r>
      <w:r>
        <w:rPr>
          <w:rFonts w:hint="eastAsia" w:ascii="宋体" w:hAnsi="宋体"/>
          <w:b w:val="0"/>
          <w:sz w:val="24"/>
          <w:szCs w:val="24"/>
          <w:highlight w:val="none"/>
        </w:rPr>
        <w:t>文件时须携带以下资料的原件及复印件加盖公章一份：①有效的营业执照副本，②法定代表人授权委托书及授权代理人身份证原件或法定代表人资格证明书及法定代表人身份证原件；</w:t>
      </w:r>
    </w:p>
    <w:p w14:paraId="1509BC52">
      <w:pPr>
        <w:pStyle w:val="3"/>
        <w:adjustRightInd w:val="0"/>
        <w:snapToGrid w:val="0"/>
        <w:spacing w:before="0" w:beforeLines="0" w:after="0" w:afterLines="0" w:line="400" w:lineRule="exact"/>
        <w:ind w:firstLine="482" w:firstLineChars="200"/>
        <w:jc w:val="left"/>
        <w:rPr>
          <w:rFonts w:ascii="宋体" w:hAnsi="宋体"/>
          <w:sz w:val="24"/>
          <w:szCs w:val="24"/>
          <w:highlight w:val="none"/>
        </w:rPr>
      </w:pPr>
      <w:bookmarkStart w:id="10" w:name="_Toc357500934"/>
      <w:r>
        <w:rPr>
          <w:rFonts w:hint="eastAsia" w:ascii="宋体" w:hAnsi="宋体"/>
          <w:sz w:val="24"/>
          <w:szCs w:val="24"/>
          <w:highlight w:val="none"/>
          <w:lang w:eastAsia="zh-CN"/>
        </w:rPr>
        <w:t>四</w:t>
      </w:r>
      <w:r>
        <w:rPr>
          <w:rFonts w:ascii="宋体" w:hAnsi="宋体"/>
          <w:sz w:val="24"/>
          <w:szCs w:val="24"/>
          <w:highlight w:val="none"/>
        </w:rPr>
        <w:t>、</w:t>
      </w:r>
      <w:r>
        <w:rPr>
          <w:rFonts w:hint="eastAsia" w:ascii="宋体" w:hAnsi="宋体"/>
          <w:sz w:val="24"/>
          <w:szCs w:val="24"/>
          <w:highlight w:val="none"/>
        </w:rPr>
        <w:t>投标文件递交</w:t>
      </w:r>
      <w:r>
        <w:rPr>
          <w:rFonts w:ascii="宋体" w:hAnsi="宋体"/>
          <w:sz w:val="24"/>
          <w:szCs w:val="24"/>
          <w:highlight w:val="none"/>
        </w:rPr>
        <w:t>时间、地点：</w:t>
      </w:r>
      <w:bookmarkEnd w:id="10"/>
      <w:r>
        <w:rPr>
          <w:rFonts w:ascii="宋体" w:hAnsi="宋体"/>
          <w:sz w:val="24"/>
          <w:szCs w:val="24"/>
          <w:highlight w:val="none"/>
        </w:rPr>
        <w:t xml:space="preserve"> </w:t>
      </w:r>
    </w:p>
    <w:p w14:paraId="4DC26E88">
      <w:pPr>
        <w:pStyle w:val="3"/>
        <w:adjustRightInd w:val="0"/>
        <w:snapToGrid w:val="0"/>
        <w:spacing w:before="0" w:beforeLines="0" w:after="0" w:afterLines="0" w:line="400" w:lineRule="exact"/>
        <w:ind w:firstLine="480" w:firstLineChars="200"/>
        <w:jc w:val="left"/>
        <w:rPr>
          <w:rFonts w:hint="eastAsia" w:ascii="宋体" w:hAnsi="宋体" w:eastAsia="宋体"/>
          <w:b/>
          <w:bCs w:val="0"/>
          <w:sz w:val="24"/>
          <w:szCs w:val="24"/>
          <w:highlight w:val="none"/>
          <w:lang w:eastAsia="zh-CN"/>
        </w:rPr>
      </w:pPr>
      <w:bookmarkStart w:id="11" w:name="_Toc357500935"/>
      <w:r>
        <w:rPr>
          <w:rFonts w:hint="eastAsia" w:ascii="宋体" w:hAnsi="宋体"/>
          <w:b w:val="0"/>
          <w:sz w:val="24"/>
          <w:szCs w:val="24"/>
          <w:highlight w:val="none"/>
          <w:lang w:val="en-US" w:eastAsia="zh-CN"/>
        </w:rPr>
        <w:t>5</w:t>
      </w:r>
      <w:r>
        <w:rPr>
          <w:rFonts w:hint="eastAsia" w:ascii="宋体" w:hAnsi="宋体"/>
          <w:b w:val="0"/>
          <w:sz w:val="24"/>
          <w:szCs w:val="24"/>
          <w:highlight w:val="none"/>
        </w:rPr>
        <w:t>.1 投标文件递交时间：</w:t>
      </w:r>
      <w:r>
        <w:rPr>
          <w:rFonts w:hint="eastAsia" w:ascii="宋体" w:hAnsi="宋体"/>
          <w:b w:val="0"/>
          <w:sz w:val="24"/>
          <w:szCs w:val="24"/>
          <w:highlight w:val="none"/>
          <w:lang w:eastAsia="zh-CN"/>
        </w:rPr>
        <w:t>2025年9月</w:t>
      </w:r>
      <w:r>
        <w:rPr>
          <w:rFonts w:hint="eastAsia" w:ascii="宋体" w:hAnsi="宋体"/>
          <w:b w:val="0"/>
          <w:sz w:val="24"/>
          <w:szCs w:val="24"/>
          <w:highlight w:val="none"/>
          <w:lang w:val="en-US" w:eastAsia="zh-CN"/>
        </w:rPr>
        <w:t>28日08</w:t>
      </w:r>
      <w:r>
        <w:rPr>
          <w:rFonts w:hint="eastAsia" w:ascii="宋体" w:hAnsi="宋体"/>
          <w:b w:val="0"/>
          <w:sz w:val="24"/>
          <w:szCs w:val="24"/>
          <w:highlight w:val="none"/>
        </w:rPr>
        <w:t>:</w:t>
      </w:r>
      <w:r>
        <w:rPr>
          <w:rFonts w:hint="eastAsia" w:ascii="宋体" w:hAnsi="宋体"/>
          <w:b w:val="0"/>
          <w:sz w:val="24"/>
          <w:szCs w:val="24"/>
          <w:highlight w:val="none"/>
          <w:lang w:val="en-US" w:eastAsia="zh-CN"/>
        </w:rPr>
        <w:t>30</w:t>
      </w:r>
      <w:r>
        <w:rPr>
          <w:rFonts w:ascii="宋体" w:hAnsi="宋体"/>
          <w:b w:val="0"/>
          <w:sz w:val="24"/>
          <w:szCs w:val="24"/>
          <w:highlight w:val="none"/>
        </w:rPr>
        <w:t>时</w:t>
      </w:r>
      <w:r>
        <w:rPr>
          <w:rFonts w:hint="eastAsia" w:ascii="宋体" w:hAnsi="宋体"/>
          <w:b w:val="0"/>
          <w:sz w:val="24"/>
          <w:szCs w:val="24"/>
          <w:highlight w:val="none"/>
        </w:rPr>
        <w:t>～</w:t>
      </w:r>
      <w:r>
        <w:rPr>
          <w:rFonts w:hint="eastAsia" w:ascii="宋体" w:hAnsi="宋体"/>
          <w:b w:val="0"/>
          <w:sz w:val="24"/>
          <w:szCs w:val="24"/>
          <w:highlight w:val="none"/>
          <w:lang w:val="en-US" w:eastAsia="zh-CN"/>
        </w:rPr>
        <w:t>14:30</w:t>
      </w:r>
      <w:r>
        <w:rPr>
          <w:rFonts w:ascii="宋体" w:hAnsi="宋体"/>
          <w:b w:val="0"/>
          <w:sz w:val="24"/>
          <w:szCs w:val="24"/>
          <w:highlight w:val="none"/>
        </w:rPr>
        <w:t>时</w:t>
      </w:r>
      <w:bookmarkEnd w:id="11"/>
      <w:r>
        <w:rPr>
          <w:rFonts w:hint="eastAsia" w:ascii="宋体" w:hAnsi="宋体"/>
          <w:b w:val="0"/>
          <w:sz w:val="24"/>
          <w:szCs w:val="24"/>
          <w:highlight w:val="none"/>
        </w:rPr>
        <w:t>，投标文件递交截止时间：</w:t>
      </w:r>
      <w:r>
        <w:rPr>
          <w:rFonts w:hint="eastAsia" w:ascii="宋体" w:hAnsi="宋体"/>
          <w:b w:val="0"/>
          <w:sz w:val="24"/>
          <w:szCs w:val="24"/>
          <w:highlight w:val="none"/>
          <w:lang w:eastAsia="zh-CN"/>
        </w:rPr>
        <w:t>2025年9月</w:t>
      </w:r>
      <w:r>
        <w:rPr>
          <w:rFonts w:hint="eastAsia" w:ascii="宋体" w:hAnsi="宋体"/>
          <w:b w:val="0"/>
          <w:color w:val="auto"/>
          <w:sz w:val="24"/>
          <w:szCs w:val="24"/>
          <w:highlight w:val="none"/>
          <w:lang w:val="en-US" w:eastAsia="zh-CN"/>
        </w:rPr>
        <w:t>28日14:30</w:t>
      </w:r>
      <w:r>
        <w:rPr>
          <w:rFonts w:ascii="宋体" w:hAnsi="宋体"/>
          <w:b w:val="0"/>
          <w:color w:val="auto"/>
          <w:sz w:val="24"/>
          <w:szCs w:val="24"/>
          <w:highlight w:val="none"/>
        </w:rPr>
        <w:t>时</w:t>
      </w:r>
      <w:bookmarkStart w:id="12" w:name="_Toc357500936"/>
      <w:r>
        <w:rPr>
          <w:rFonts w:hint="eastAsia" w:ascii="宋体" w:hAnsi="宋体"/>
          <w:b w:val="0"/>
          <w:color w:val="auto"/>
          <w:sz w:val="24"/>
          <w:szCs w:val="24"/>
          <w:highlight w:val="none"/>
          <w:lang w:eastAsia="zh-CN"/>
        </w:rPr>
        <w:t>。</w:t>
      </w:r>
    </w:p>
    <w:p w14:paraId="00C7F206">
      <w:pPr>
        <w:pStyle w:val="3"/>
        <w:adjustRightInd w:val="0"/>
        <w:snapToGrid w:val="0"/>
        <w:spacing w:before="0" w:beforeLines="0" w:after="0" w:afterLines="0" w:line="400" w:lineRule="exact"/>
        <w:ind w:firstLine="480" w:firstLineChars="200"/>
        <w:jc w:val="left"/>
        <w:rPr>
          <w:rFonts w:ascii="宋体" w:hAnsi="宋体"/>
          <w:b w:val="0"/>
          <w:sz w:val="24"/>
          <w:szCs w:val="24"/>
          <w:highlight w:val="none"/>
        </w:rPr>
      </w:pPr>
      <w:r>
        <w:rPr>
          <w:rFonts w:hint="eastAsia" w:ascii="宋体" w:hAnsi="宋体"/>
          <w:b w:val="0"/>
          <w:sz w:val="24"/>
          <w:szCs w:val="24"/>
          <w:highlight w:val="none"/>
          <w:lang w:val="en-US" w:eastAsia="zh-CN"/>
        </w:rPr>
        <w:t>5</w:t>
      </w:r>
      <w:r>
        <w:rPr>
          <w:rFonts w:hint="eastAsia" w:ascii="宋体" w:hAnsi="宋体"/>
          <w:b w:val="0"/>
          <w:sz w:val="24"/>
          <w:szCs w:val="24"/>
          <w:highlight w:val="none"/>
        </w:rPr>
        <w:t xml:space="preserve">.2 </w:t>
      </w:r>
      <w:r>
        <w:rPr>
          <w:rFonts w:ascii="宋体" w:hAnsi="宋体"/>
          <w:b w:val="0"/>
          <w:sz w:val="24"/>
          <w:szCs w:val="24"/>
          <w:highlight w:val="none"/>
        </w:rPr>
        <w:t>地点：</w:t>
      </w:r>
      <w:bookmarkEnd w:id="12"/>
      <w:r>
        <w:rPr>
          <w:rFonts w:hint="eastAsia"/>
          <w:bCs/>
          <w:sz w:val="24"/>
          <w:u w:val="single"/>
          <w:lang w:eastAsia="zh-CN"/>
        </w:rPr>
        <w:t>易门县方屯中学</w:t>
      </w:r>
      <w:r>
        <w:rPr>
          <w:rFonts w:hint="eastAsia" w:ascii="宋体" w:hAnsi="宋体"/>
          <w:b w:val="0"/>
          <w:sz w:val="24"/>
          <w:szCs w:val="24"/>
          <w:highlight w:val="none"/>
        </w:rPr>
        <w:t>；</w:t>
      </w:r>
    </w:p>
    <w:p w14:paraId="089C8A4A">
      <w:pPr>
        <w:pStyle w:val="3"/>
        <w:adjustRightInd w:val="0"/>
        <w:snapToGrid w:val="0"/>
        <w:spacing w:before="0" w:beforeLines="0" w:after="0" w:afterLines="0" w:line="400" w:lineRule="exact"/>
        <w:ind w:firstLine="480" w:firstLineChars="200"/>
        <w:jc w:val="left"/>
        <w:rPr>
          <w:rFonts w:hint="eastAsia" w:ascii="宋体" w:hAnsi="宋体"/>
          <w:sz w:val="24"/>
          <w:szCs w:val="24"/>
          <w:highlight w:val="none"/>
        </w:rPr>
      </w:pPr>
      <w:bookmarkStart w:id="13" w:name="_Toc357500937"/>
      <w:r>
        <w:rPr>
          <w:rFonts w:hint="eastAsia" w:ascii="宋体" w:hAnsi="宋体"/>
          <w:b w:val="0"/>
          <w:sz w:val="24"/>
          <w:szCs w:val="24"/>
          <w:highlight w:val="none"/>
        </w:rPr>
        <w:t>逾期送达的或者未送达指定地点的投标文件，</w:t>
      </w:r>
      <w:r>
        <w:rPr>
          <w:rFonts w:hint="eastAsia" w:ascii="宋体" w:hAnsi="宋体"/>
          <w:b w:val="0"/>
          <w:sz w:val="24"/>
          <w:szCs w:val="24"/>
          <w:highlight w:val="none"/>
          <w:lang w:eastAsia="zh-CN"/>
        </w:rPr>
        <w:t>采购人</w:t>
      </w:r>
      <w:r>
        <w:rPr>
          <w:rFonts w:hint="eastAsia" w:ascii="宋体" w:hAnsi="宋体"/>
          <w:b w:val="0"/>
          <w:sz w:val="24"/>
          <w:szCs w:val="24"/>
          <w:highlight w:val="none"/>
        </w:rPr>
        <w:t>不予受理。</w:t>
      </w:r>
      <w:bookmarkEnd w:id="13"/>
      <w:bookmarkStart w:id="14" w:name="_Toc357500938"/>
    </w:p>
    <w:p w14:paraId="4FF7CC6B">
      <w:pPr>
        <w:pStyle w:val="3"/>
        <w:adjustRightInd w:val="0"/>
        <w:snapToGrid w:val="0"/>
        <w:spacing w:before="0" w:beforeLines="0" w:after="0" w:afterLines="0" w:line="400" w:lineRule="exact"/>
        <w:ind w:firstLine="482" w:firstLineChars="200"/>
        <w:jc w:val="left"/>
        <w:rPr>
          <w:rFonts w:ascii="宋体" w:hAnsi="宋体"/>
          <w:sz w:val="24"/>
          <w:szCs w:val="24"/>
          <w:highlight w:val="none"/>
        </w:rPr>
      </w:pPr>
      <w:r>
        <w:rPr>
          <w:rFonts w:hint="eastAsia" w:ascii="宋体" w:hAnsi="宋体"/>
          <w:sz w:val="24"/>
          <w:szCs w:val="24"/>
          <w:highlight w:val="none"/>
          <w:lang w:eastAsia="zh-CN"/>
        </w:rPr>
        <w:t>五</w:t>
      </w:r>
      <w:r>
        <w:rPr>
          <w:rFonts w:hint="eastAsia" w:ascii="宋体" w:hAnsi="宋体"/>
          <w:sz w:val="24"/>
          <w:szCs w:val="24"/>
          <w:highlight w:val="none"/>
        </w:rPr>
        <w:t>、开标时间、地点：</w:t>
      </w:r>
      <w:bookmarkEnd w:id="14"/>
    </w:p>
    <w:p w14:paraId="06EE6B3E">
      <w:pPr>
        <w:pStyle w:val="3"/>
        <w:adjustRightInd w:val="0"/>
        <w:snapToGrid w:val="0"/>
        <w:spacing w:before="0" w:beforeLines="0" w:after="0" w:afterLines="0" w:line="400" w:lineRule="exact"/>
        <w:ind w:firstLine="480" w:firstLineChars="200"/>
        <w:jc w:val="left"/>
        <w:rPr>
          <w:rFonts w:ascii="宋体" w:hAnsi="宋体"/>
          <w:b w:val="0"/>
          <w:sz w:val="24"/>
          <w:szCs w:val="24"/>
          <w:highlight w:val="none"/>
        </w:rPr>
      </w:pPr>
      <w:bookmarkStart w:id="15" w:name="_Toc357500939"/>
      <w:r>
        <w:rPr>
          <w:rFonts w:hint="eastAsia" w:ascii="宋体" w:hAnsi="宋体"/>
          <w:b w:val="0"/>
          <w:sz w:val="24"/>
          <w:szCs w:val="24"/>
          <w:highlight w:val="none"/>
          <w:lang w:val="en-US" w:eastAsia="zh-CN"/>
        </w:rPr>
        <w:t>6</w:t>
      </w:r>
      <w:r>
        <w:rPr>
          <w:rFonts w:hint="eastAsia" w:ascii="宋体" w:hAnsi="宋体"/>
          <w:b w:val="0"/>
          <w:sz w:val="24"/>
          <w:szCs w:val="24"/>
          <w:highlight w:val="none"/>
        </w:rPr>
        <w:t>.1开标时间：</w:t>
      </w:r>
      <w:r>
        <w:rPr>
          <w:rFonts w:hint="eastAsia" w:ascii="宋体" w:hAnsi="宋体"/>
          <w:b w:val="0"/>
          <w:sz w:val="24"/>
          <w:szCs w:val="24"/>
          <w:highlight w:val="none"/>
          <w:lang w:eastAsia="zh-CN"/>
        </w:rPr>
        <w:t>2025年9月</w:t>
      </w:r>
      <w:r>
        <w:rPr>
          <w:rFonts w:hint="eastAsia" w:ascii="宋体" w:hAnsi="宋体"/>
          <w:b w:val="0"/>
          <w:sz w:val="24"/>
          <w:szCs w:val="24"/>
          <w:highlight w:val="none"/>
          <w:lang w:val="en-US" w:eastAsia="zh-CN"/>
        </w:rPr>
        <w:t>28日14:30</w:t>
      </w:r>
      <w:r>
        <w:rPr>
          <w:rFonts w:ascii="宋体" w:hAnsi="宋体"/>
          <w:b w:val="0"/>
          <w:sz w:val="24"/>
          <w:szCs w:val="24"/>
          <w:highlight w:val="none"/>
        </w:rPr>
        <w:t>时</w:t>
      </w:r>
      <w:r>
        <w:rPr>
          <w:rFonts w:hint="eastAsia" w:ascii="宋体" w:hAnsi="宋体"/>
          <w:b w:val="0"/>
          <w:sz w:val="24"/>
          <w:szCs w:val="24"/>
          <w:highlight w:val="none"/>
        </w:rPr>
        <w:t>。</w:t>
      </w:r>
      <w:bookmarkEnd w:id="15"/>
    </w:p>
    <w:p w14:paraId="418DA45C">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jc w:val="left"/>
        <w:textAlignment w:val="auto"/>
        <w:outlineLvl w:val="9"/>
        <w:rPr>
          <w:rFonts w:ascii="宋体" w:hAnsi="宋体"/>
          <w:b/>
          <w:sz w:val="24"/>
          <w:szCs w:val="24"/>
          <w:highlight w:val="none"/>
        </w:rPr>
      </w:pPr>
      <w:bookmarkStart w:id="16" w:name="_Toc357500940"/>
      <w:r>
        <w:rPr>
          <w:rFonts w:hint="eastAsia" w:ascii="宋体" w:hAnsi="宋体"/>
          <w:b/>
          <w:sz w:val="24"/>
          <w:szCs w:val="24"/>
          <w:highlight w:val="none"/>
          <w:lang w:val="en-US" w:eastAsia="zh-CN"/>
        </w:rPr>
        <w:t>6</w:t>
      </w:r>
      <w:r>
        <w:rPr>
          <w:rFonts w:hint="eastAsia" w:ascii="宋体" w:hAnsi="宋体"/>
          <w:b/>
          <w:sz w:val="24"/>
          <w:szCs w:val="24"/>
          <w:highlight w:val="none"/>
        </w:rPr>
        <w:t>.2</w:t>
      </w:r>
      <w:r>
        <w:rPr>
          <w:rFonts w:ascii="宋体" w:hAnsi="宋体"/>
          <w:b/>
          <w:sz w:val="24"/>
          <w:szCs w:val="24"/>
          <w:highlight w:val="none"/>
        </w:rPr>
        <w:t>地点：</w:t>
      </w:r>
      <w:bookmarkEnd w:id="16"/>
      <w:r>
        <w:rPr>
          <w:rFonts w:hint="eastAsia" w:ascii="宋体" w:hAnsi="宋体"/>
          <w:b/>
          <w:sz w:val="24"/>
          <w:szCs w:val="24"/>
          <w:highlight w:val="none"/>
          <w:lang w:eastAsia="zh-CN"/>
        </w:rPr>
        <w:t>易门县方屯中学</w:t>
      </w:r>
      <w:r>
        <w:rPr>
          <w:rFonts w:hint="eastAsia" w:ascii="宋体" w:hAnsi="宋体"/>
          <w:b/>
          <w:sz w:val="24"/>
          <w:szCs w:val="24"/>
          <w:highlight w:val="none"/>
          <w:lang w:val="en-US" w:eastAsia="zh-CN"/>
        </w:rPr>
        <w:t>阶梯教室</w:t>
      </w:r>
      <w:r>
        <w:rPr>
          <w:rFonts w:hint="eastAsia" w:ascii="宋体" w:hAnsi="宋体"/>
          <w:b/>
          <w:sz w:val="24"/>
          <w:szCs w:val="24"/>
          <w:highlight w:val="none"/>
          <w:lang w:eastAsia="zh-CN"/>
        </w:rPr>
        <w:t>（</w:t>
      </w:r>
      <w:r>
        <w:rPr>
          <w:rFonts w:hint="eastAsia" w:ascii="宋体" w:hAnsi="宋体" w:eastAsia="宋体" w:cs="宋体"/>
          <w:bCs/>
          <w:kern w:val="0"/>
          <w:sz w:val="24"/>
        </w:rPr>
        <w:t>易门县龙泉街道</w:t>
      </w:r>
      <w:r>
        <w:rPr>
          <w:rFonts w:hint="eastAsia" w:ascii="宋体" w:hAnsi="宋体" w:eastAsia="宋体" w:cs="宋体"/>
          <w:bCs/>
          <w:kern w:val="0"/>
          <w:sz w:val="24"/>
          <w:lang w:eastAsia="zh-CN"/>
        </w:rPr>
        <w:t>梅营路</w:t>
      </w:r>
      <w:r>
        <w:rPr>
          <w:rFonts w:hint="eastAsia" w:ascii="宋体" w:hAnsi="宋体" w:eastAsia="宋体" w:cs="宋体"/>
          <w:bCs/>
          <w:kern w:val="0"/>
          <w:sz w:val="24"/>
          <w:lang w:val="en-US" w:eastAsia="zh-CN"/>
        </w:rPr>
        <w:t>316</w:t>
      </w:r>
      <w:r>
        <w:rPr>
          <w:rFonts w:hint="eastAsia" w:ascii="宋体" w:hAnsi="宋体" w:eastAsia="宋体" w:cs="宋体"/>
          <w:bCs/>
          <w:kern w:val="0"/>
          <w:sz w:val="24"/>
        </w:rPr>
        <w:t>号</w:t>
      </w:r>
      <w:r>
        <w:rPr>
          <w:rFonts w:hint="eastAsia" w:ascii="宋体" w:hAnsi="宋体"/>
          <w:b w:val="0"/>
          <w:bCs/>
          <w:sz w:val="24"/>
          <w:szCs w:val="24"/>
          <w:highlight w:val="none"/>
          <w:lang w:eastAsia="zh-CN"/>
        </w:rPr>
        <w:t>）</w:t>
      </w:r>
      <w:r>
        <w:rPr>
          <w:rFonts w:hint="eastAsia" w:ascii="宋体" w:hAnsi="宋体"/>
          <w:b w:val="0"/>
          <w:bCs/>
          <w:sz w:val="24"/>
          <w:szCs w:val="24"/>
          <w:highlight w:val="none"/>
        </w:rPr>
        <w:t>；</w:t>
      </w:r>
    </w:p>
    <w:p w14:paraId="40209FC6">
      <w:pPr>
        <w:pStyle w:val="3"/>
        <w:adjustRightInd w:val="0"/>
        <w:snapToGrid w:val="0"/>
        <w:spacing w:before="0" w:beforeLines="0" w:after="0" w:afterLines="0" w:line="400" w:lineRule="exact"/>
        <w:ind w:firstLine="480" w:firstLineChars="200"/>
        <w:jc w:val="left"/>
        <w:rPr>
          <w:rFonts w:hint="eastAsia" w:ascii="宋体" w:hAnsi="宋体"/>
          <w:sz w:val="24"/>
          <w:szCs w:val="24"/>
          <w:highlight w:val="none"/>
          <w:lang w:eastAsia="zh-CN"/>
        </w:rPr>
      </w:pPr>
      <w:bookmarkStart w:id="17" w:name="_Toc357500941"/>
      <w:r>
        <w:rPr>
          <w:rFonts w:ascii="宋体" w:hAnsi="宋体"/>
          <w:b w:val="0"/>
          <w:sz w:val="24"/>
          <w:szCs w:val="24"/>
          <w:highlight w:val="none"/>
        </w:rPr>
        <w:t>届时请投标人的法定代表</w:t>
      </w:r>
      <w:r>
        <w:rPr>
          <w:rFonts w:hint="eastAsia" w:ascii="宋体" w:hAnsi="宋体"/>
          <w:b w:val="0"/>
          <w:sz w:val="24"/>
          <w:szCs w:val="24"/>
          <w:highlight w:val="none"/>
        </w:rPr>
        <w:t>人</w:t>
      </w:r>
      <w:r>
        <w:rPr>
          <w:rFonts w:ascii="宋体" w:hAnsi="宋体"/>
          <w:b w:val="0"/>
          <w:sz w:val="24"/>
          <w:szCs w:val="24"/>
          <w:highlight w:val="none"/>
        </w:rPr>
        <w:t>或其授权委托代理</w:t>
      </w:r>
      <w:r>
        <w:rPr>
          <w:rFonts w:hint="eastAsia" w:ascii="宋体" w:hAnsi="宋体"/>
          <w:b w:val="0"/>
          <w:sz w:val="24"/>
          <w:szCs w:val="24"/>
          <w:highlight w:val="none"/>
        </w:rPr>
        <w:t>人，按</w:t>
      </w:r>
      <w:r>
        <w:rPr>
          <w:rFonts w:hint="eastAsia" w:ascii="宋体" w:hAnsi="宋体"/>
          <w:b w:val="0"/>
          <w:sz w:val="24"/>
          <w:szCs w:val="24"/>
          <w:highlight w:val="none"/>
          <w:lang w:eastAsia="zh-CN"/>
        </w:rPr>
        <w:t>采购</w:t>
      </w:r>
      <w:r>
        <w:rPr>
          <w:rFonts w:hint="eastAsia" w:ascii="宋体" w:hAnsi="宋体"/>
          <w:b w:val="0"/>
          <w:sz w:val="24"/>
          <w:szCs w:val="24"/>
          <w:highlight w:val="none"/>
        </w:rPr>
        <w:t>文件要求</w:t>
      </w:r>
      <w:r>
        <w:rPr>
          <w:rFonts w:ascii="宋体" w:hAnsi="宋体"/>
          <w:b w:val="0"/>
          <w:sz w:val="24"/>
          <w:szCs w:val="24"/>
          <w:highlight w:val="none"/>
        </w:rPr>
        <w:t>携带</w:t>
      </w:r>
      <w:r>
        <w:rPr>
          <w:rFonts w:hint="eastAsia" w:ascii="宋体" w:hAnsi="宋体"/>
          <w:b w:val="0"/>
          <w:sz w:val="24"/>
          <w:szCs w:val="24"/>
          <w:highlight w:val="none"/>
        </w:rPr>
        <w:t>相关</w:t>
      </w:r>
      <w:r>
        <w:rPr>
          <w:rFonts w:ascii="宋体" w:hAnsi="宋体"/>
          <w:b w:val="0"/>
          <w:sz w:val="24"/>
          <w:szCs w:val="24"/>
          <w:highlight w:val="none"/>
        </w:rPr>
        <w:t>证</w:t>
      </w:r>
      <w:r>
        <w:rPr>
          <w:rFonts w:hint="eastAsia" w:ascii="宋体" w:hAnsi="宋体"/>
          <w:b w:val="0"/>
          <w:sz w:val="24"/>
          <w:szCs w:val="24"/>
          <w:highlight w:val="none"/>
        </w:rPr>
        <w:t>件</w:t>
      </w:r>
      <w:r>
        <w:rPr>
          <w:rFonts w:hint="eastAsia" w:ascii="宋体" w:hAnsi="宋体"/>
          <w:b w:val="0"/>
          <w:sz w:val="24"/>
          <w:szCs w:val="24"/>
          <w:highlight w:val="none"/>
          <w:lang w:eastAsia="zh-CN"/>
        </w:rPr>
        <w:t>和样品</w:t>
      </w:r>
      <w:r>
        <w:rPr>
          <w:rFonts w:ascii="宋体" w:hAnsi="宋体"/>
          <w:b w:val="0"/>
          <w:sz w:val="24"/>
          <w:szCs w:val="24"/>
          <w:highlight w:val="none"/>
        </w:rPr>
        <w:t>出席开标</w:t>
      </w:r>
      <w:r>
        <w:rPr>
          <w:rFonts w:hint="eastAsia" w:ascii="宋体" w:hAnsi="宋体"/>
          <w:b w:val="0"/>
          <w:sz w:val="24"/>
          <w:szCs w:val="24"/>
          <w:highlight w:val="none"/>
        </w:rPr>
        <w:t>会议</w:t>
      </w:r>
      <w:r>
        <w:rPr>
          <w:rFonts w:ascii="宋体" w:hAnsi="宋体"/>
          <w:b w:val="0"/>
          <w:sz w:val="24"/>
          <w:szCs w:val="24"/>
          <w:highlight w:val="none"/>
        </w:rPr>
        <w:t>。</w:t>
      </w:r>
      <w:bookmarkEnd w:id="17"/>
      <w:r>
        <w:rPr>
          <w:rFonts w:ascii="宋体" w:hAnsi="宋体"/>
          <w:b w:val="0"/>
          <w:sz w:val="24"/>
          <w:szCs w:val="24"/>
          <w:highlight w:val="none"/>
        </w:rPr>
        <w:t xml:space="preserve"> </w:t>
      </w:r>
      <w:bookmarkStart w:id="18" w:name="_Toc357500942"/>
    </w:p>
    <w:p w14:paraId="0F75369D">
      <w:pPr>
        <w:pStyle w:val="3"/>
        <w:adjustRightInd w:val="0"/>
        <w:snapToGrid w:val="0"/>
        <w:spacing w:before="0" w:beforeLines="0" w:after="0" w:afterLines="0" w:line="400" w:lineRule="exact"/>
        <w:ind w:firstLine="482"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六</w:t>
      </w:r>
      <w:r>
        <w:rPr>
          <w:rFonts w:hint="eastAsia" w:ascii="宋体" w:hAnsi="宋体"/>
          <w:color w:val="auto"/>
          <w:sz w:val="24"/>
          <w:szCs w:val="24"/>
          <w:highlight w:val="none"/>
        </w:rPr>
        <w:t>、发布媒介：</w:t>
      </w:r>
      <w:bookmarkEnd w:id="18"/>
    </w:p>
    <w:p w14:paraId="48FE5908">
      <w:pPr>
        <w:pStyle w:val="3"/>
        <w:adjustRightInd w:val="0"/>
        <w:snapToGrid w:val="0"/>
        <w:spacing w:before="0" w:beforeLines="0" w:after="0" w:afterLines="0" w:line="400" w:lineRule="exact"/>
        <w:ind w:firstLine="480" w:firstLineChars="200"/>
        <w:jc w:val="left"/>
        <w:rPr>
          <w:rFonts w:hint="eastAsia" w:ascii="宋体" w:hAnsi="宋体"/>
          <w:color w:val="auto"/>
          <w:sz w:val="24"/>
          <w:szCs w:val="24"/>
          <w:highlight w:val="none"/>
        </w:rPr>
      </w:pPr>
      <w:bookmarkStart w:id="19" w:name="_Toc357500943"/>
      <w:r>
        <w:rPr>
          <w:rFonts w:hint="eastAsia" w:ascii="宋体" w:hAnsi="宋体"/>
          <w:b w:val="0"/>
          <w:color w:val="auto"/>
          <w:sz w:val="24"/>
          <w:szCs w:val="24"/>
          <w:highlight w:val="none"/>
        </w:rPr>
        <w:t>本项目招标公告同时在</w:t>
      </w:r>
      <w:r>
        <w:rPr>
          <w:rFonts w:hint="eastAsia" w:ascii="宋体" w:hAnsi="宋体"/>
          <w:b w:val="0"/>
          <w:color w:val="auto"/>
          <w:sz w:val="24"/>
          <w:szCs w:val="24"/>
          <w:highlight w:val="none"/>
          <w:lang w:eastAsia="zh-CN"/>
        </w:rPr>
        <w:t>中国招标投标公共服务平台、玉溪市人民政府网</w:t>
      </w:r>
      <w:r>
        <w:rPr>
          <w:rFonts w:hint="eastAsia" w:ascii="宋体" w:hAnsi="宋体"/>
          <w:b w:val="0"/>
          <w:color w:val="auto"/>
          <w:sz w:val="24"/>
          <w:szCs w:val="24"/>
          <w:highlight w:val="none"/>
        </w:rPr>
        <w:t>上</w:t>
      </w:r>
      <w:r>
        <w:rPr>
          <w:rFonts w:hint="eastAsia" w:ascii="宋体" w:hAnsi="宋体"/>
          <w:b w:val="0"/>
          <w:color w:val="auto"/>
          <w:sz w:val="24"/>
          <w:szCs w:val="24"/>
          <w:highlight w:val="none"/>
          <w:lang w:eastAsia="zh-CN"/>
        </w:rPr>
        <w:t>、园内公开栏、家委会微信群同时</w:t>
      </w:r>
      <w:r>
        <w:rPr>
          <w:rFonts w:hint="eastAsia" w:ascii="宋体" w:hAnsi="宋体"/>
          <w:b w:val="0"/>
          <w:color w:val="auto"/>
          <w:sz w:val="24"/>
          <w:szCs w:val="24"/>
          <w:highlight w:val="none"/>
        </w:rPr>
        <w:t>公布。</w:t>
      </w:r>
      <w:bookmarkEnd w:id="19"/>
      <w:bookmarkStart w:id="20" w:name="_Toc357500944"/>
    </w:p>
    <w:p w14:paraId="2191CD6F">
      <w:pPr>
        <w:pStyle w:val="3"/>
        <w:adjustRightInd w:val="0"/>
        <w:snapToGrid w:val="0"/>
        <w:spacing w:before="0" w:beforeLines="0" w:after="0" w:afterLines="0" w:line="400" w:lineRule="exact"/>
        <w:ind w:firstLine="482" w:firstLineChars="200"/>
        <w:jc w:val="left"/>
        <w:rPr>
          <w:rFonts w:hint="eastAsia" w:ascii="宋体" w:hAnsi="宋体"/>
          <w:color w:val="auto"/>
          <w:sz w:val="24"/>
          <w:szCs w:val="24"/>
          <w:highlight w:val="none"/>
          <w:lang w:eastAsia="zh-CN"/>
        </w:rPr>
      </w:pPr>
    </w:p>
    <w:p w14:paraId="16243FDB">
      <w:pPr>
        <w:pStyle w:val="3"/>
        <w:adjustRightInd w:val="0"/>
        <w:snapToGrid w:val="0"/>
        <w:spacing w:before="0" w:beforeLines="0" w:after="0" w:afterLines="0" w:line="400" w:lineRule="exact"/>
        <w:ind w:firstLine="482"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八</w:t>
      </w:r>
      <w:r>
        <w:rPr>
          <w:rFonts w:hint="eastAsia" w:ascii="宋体" w:hAnsi="宋体"/>
          <w:color w:val="auto"/>
          <w:sz w:val="24"/>
          <w:szCs w:val="24"/>
          <w:highlight w:val="none"/>
        </w:rPr>
        <w:t>、联系方式：</w:t>
      </w:r>
      <w:bookmarkEnd w:id="20"/>
    </w:p>
    <w:p w14:paraId="6E805B23">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采购人：</w:t>
      </w:r>
      <w:r>
        <w:rPr>
          <w:rFonts w:hint="eastAsia" w:ascii="宋体" w:hAnsi="宋体" w:eastAsia="宋体" w:cs="宋体"/>
          <w:bCs/>
          <w:color w:val="auto"/>
          <w:kern w:val="0"/>
          <w:sz w:val="24"/>
          <w:lang w:eastAsia="zh-CN"/>
        </w:rPr>
        <w:t>易门县方屯中学</w:t>
      </w:r>
    </w:p>
    <w:p w14:paraId="77C8FB3C">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宋体" w:hAnsi="宋体" w:eastAsia="宋体" w:cs="宋体"/>
          <w:bCs/>
          <w:kern w:val="0"/>
          <w:sz w:val="24"/>
          <w:lang w:val="en-US" w:eastAsia="zh-CN"/>
        </w:rPr>
      </w:pPr>
      <w:r>
        <w:rPr>
          <w:rFonts w:hint="eastAsia" w:ascii="宋体" w:hAnsi="宋体" w:eastAsia="宋体" w:cs="宋体"/>
          <w:bCs/>
          <w:kern w:val="0"/>
          <w:sz w:val="24"/>
          <w:lang w:eastAsia="zh-CN"/>
        </w:rPr>
        <w:t>联系人：柏永盛</w:t>
      </w:r>
    </w:p>
    <w:p w14:paraId="22178B29">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default" w:ascii="宋体" w:hAnsi="宋体" w:eastAsia="宋体" w:cs="宋体"/>
          <w:bCs/>
          <w:kern w:val="0"/>
          <w:sz w:val="24"/>
          <w:lang w:val="en-US" w:eastAsia="zh-CN"/>
        </w:rPr>
      </w:pPr>
      <w:r>
        <w:rPr>
          <w:rFonts w:hint="eastAsia" w:ascii="宋体" w:hAnsi="宋体" w:eastAsia="宋体" w:cs="宋体"/>
          <w:bCs/>
          <w:kern w:val="0"/>
          <w:sz w:val="24"/>
          <w:lang w:val="en-US" w:eastAsia="zh-CN"/>
        </w:rPr>
        <w:t>联系人手机电话：13308899419</w:t>
      </w:r>
    </w:p>
    <w:p w14:paraId="1D9096AE">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宋体" w:hAnsi="宋体" w:eastAsia="宋体" w:cs="宋体"/>
          <w:bCs/>
          <w:kern w:val="0"/>
          <w:sz w:val="24"/>
        </w:rPr>
      </w:pPr>
      <w:r>
        <w:rPr>
          <w:rFonts w:hint="eastAsia" w:ascii="宋体" w:hAnsi="宋体" w:eastAsia="宋体" w:cs="宋体"/>
          <w:bCs/>
          <w:kern w:val="0"/>
          <w:sz w:val="24"/>
        </w:rPr>
        <w:t>地  址：易门县龙泉街道梅营路3</w:t>
      </w:r>
      <w:r>
        <w:rPr>
          <w:rFonts w:hint="eastAsia" w:ascii="宋体" w:hAnsi="宋体" w:eastAsia="宋体" w:cs="宋体"/>
          <w:bCs/>
          <w:kern w:val="0"/>
          <w:sz w:val="24"/>
          <w:lang w:val="en-US" w:eastAsia="zh-CN"/>
        </w:rPr>
        <w:t>20</w:t>
      </w:r>
      <w:r>
        <w:rPr>
          <w:rFonts w:hint="eastAsia" w:ascii="宋体" w:hAnsi="宋体" w:eastAsia="宋体" w:cs="宋体"/>
          <w:bCs/>
          <w:kern w:val="0"/>
          <w:sz w:val="24"/>
        </w:rPr>
        <w:t>号</w:t>
      </w:r>
    </w:p>
    <w:p w14:paraId="29428CA4">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outlineLvl w:val="9"/>
        <w:rPr>
          <w:rFonts w:hint="eastAsia" w:ascii="宋体" w:hAnsi="宋体" w:eastAsia="宋体" w:cs="宋体"/>
          <w:bCs/>
          <w:kern w:val="0"/>
          <w:sz w:val="24"/>
        </w:rPr>
      </w:pPr>
    </w:p>
    <w:p w14:paraId="56A361E7">
      <w:pPr>
        <w:keepNext w:val="0"/>
        <w:keepLines w:val="0"/>
        <w:pageBreakBefore w:val="0"/>
        <w:widowControl w:val="0"/>
        <w:kinsoku/>
        <w:wordWrap/>
        <w:overflowPunct/>
        <w:topLinePunct w:val="0"/>
        <w:autoSpaceDE/>
        <w:autoSpaceDN/>
        <w:bidi w:val="0"/>
        <w:adjustRightInd/>
        <w:snapToGrid/>
        <w:spacing w:line="460" w:lineRule="exact"/>
        <w:ind w:left="0" w:leftChars="0" w:right="480" w:firstLine="480" w:firstLineChars="200"/>
        <w:jc w:val="left"/>
        <w:textAlignment w:val="auto"/>
        <w:outlineLvl w:val="9"/>
        <w:rPr>
          <w:rFonts w:hint="eastAsia" w:ascii="宋体" w:hAnsi="宋体" w:eastAsia="宋体" w:cs="宋体"/>
          <w:bCs/>
          <w:kern w:val="0"/>
          <w:sz w:val="24"/>
          <w:lang w:eastAsia="zh-CN"/>
        </w:rPr>
      </w:pPr>
      <w:r>
        <w:rPr>
          <w:rFonts w:hint="eastAsia" w:ascii="宋体" w:hAnsi="宋体" w:eastAsia="宋体" w:cs="宋体"/>
          <w:bCs/>
          <w:kern w:val="0"/>
          <w:sz w:val="24"/>
        </w:rPr>
        <w:t>采购代理机构：</w:t>
      </w:r>
      <w:r>
        <w:rPr>
          <w:rFonts w:hint="eastAsia" w:ascii="宋体" w:hAnsi="宋体" w:eastAsia="宋体" w:cs="宋体"/>
          <w:bCs/>
          <w:kern w:val="0"/>
          <w:sz w:val="24"/>
          <w:lang w:eastAsia="zh-CN"/>
        </w:rPr>
        <w:t>云南通力工程项目管理有限责任公司</w:t>
      </w:r>
    </w:p>
    <w:p w14:paraId="691D4554">
      <w:pPr>
        <w:keepNext w:val="0"/>
        <w:keepLines w:val="0"/>
        <w:pageBreakBefore w:val="0"/>
        <w:widowControl w:val="0"/>
        <w:kinsoku/>
        <w:wordWrap/>
        <w:overflowPunct/>
        <w:topLinePunct w:val="0"/>
        <w:autoSpaceDE/>
        <w:autoSpaceDN/>
        <w:bidi w:val="0"/>
        <w:adjustRightInd/>
        <w:snapToGrid/>
        <w:spacing w:line="460" w:lineRule="exact"/>
        <w:ind w:left="0" w:leftChars="0" w:right="480" w:firstLine="480" w:firstLineChars="200"/>
        <w:jc w:val="left"/>
        <w:textAlignment w:val="auto"/>
        <w:outlineLvl w:val="9"/>
        <w:rPr>
          <w:rFonts w:hint="eastAsia" w:ascii="宋体" w:hAnsi="宋体" w:eastAsia="宋体" w:cs="宋体"/>
          <w:bCs/>
          <w:kern w:val="0"/>
          <w:sz w:val="24"/>
          <w:lang w:eastAsia="zh-CN"/>
        </w:rPr>
      </w:pPr>
      <w:r>
        <w:rPr>
          <w:rFonts w:hint="eastAsia" w:ascii="宋体" w:hAnsi="宋体" w:eastAsia="宋体" w:cs="宋体"/>
          <w:bCs/>
          <w:kern w:val="0"/>
          <w:sz w:val="24"/>
        </w:rPr>
        <w:t>地  址：</w:t>
      </w:r>
      <w:r>
        <w:rPr>
          <w:rFonts w:hint="eastAsia" w:ascii="宋体" w:hAnsi="宋体" w:eastAsia="宋体" w:cs="宋体"/>
          <w:bCs/>
          <w:kern w:val="0"/>
          <w:sz w:val="24"/>
          <w:lang w:eastAsia="zh-CN"/>
        </w:rPr>
        <w:t>易门县方屯社区居民委员会五楼</w:t>
      </w:r>
    </w:p>
    <w:p w14:paraId="0E963A25">
      <w:pPr>
        <w:keepNext w:val="0"/>
        <w:keepLines w:val="0"/>
        <w:pageBreakBefore w:val="0"/>
        <w:widowControl w:val="0"/>
        <w:kinsoku/>
        <w:wordWrap/>
        <w:overflowPunct/>
        <w:topLinePunct w:val="0"/>
        <w:autoSpaceDE/>
        <w:autoSpaceDN/>
        <w:bidi w:val="0"/>
        <w:adjustRightInd/>
        <w:snapToGrid/>
        <w:spacing w:line="520" w:lineRule="exact"/>
        <w:ind w:left="0" w:leftChars="0" w:right="480" w:firstLine="480" w:firstLineChars="200"/>
        <w:jc w:val="left"/>
        <w:textAlignment w:val="auto"/>
        <w:outlineLvl w:val="9"/>
        <w:rPr>
          <w:rFonts w:hint="eastAsia" w:ascii="宋体" w:hAnsi="宋体" w:eastAsia="宋体" w:cs="宋体"/>
          <w:bCs/>
          <w:kern w:val="0"/>
          <w:sz w:val="24"/>
          <w:lang w:eastAsia="zh-CN"/>
        </w:rPr>
      </w:pPr>
      <w:r>
        <w:rPr>
          <w:rFonts w:hint="eastAsia" w:ascii="宋体" w:hAnsi="宋体" w:eastAsia="宋体" w:cs="宋体"/>
          <w:bCs/>
          <w:kern w:val="0"/>
          <w:sz w:val="24"/>
        </w:rPr>
        <w:t>联系人：</w:t>
      </w:r>
      <w:r>
        <w:rPr>
          <w:rFonts w:hint="eastAsia" w:ascii="宋体" w:hAnsi="宋体" w:eastAsia="宋体" w:cs="宋体"/>
          <w:bCs/>
          <w:kern w:val="0"/>
          <w:sz w:val="24"/>
          <w:lang w:eastAsia="zh-CN"/>
        </w:rPr>
        <w:t>陈室伯</w:t>
      </w:r>
      <w:r>
        <w:rPr>
          <w:rFonts w:hint="eastAsia" w:ascii="宋体" w:hAnsi="宋体" w:cs="宋体"/>
          <w:bCs/>
          <w:kern w:val="0"/>
          <w:sz w:val="24"/>
          <w:lang w:eastAsia="zh-CN"/>
        </w:rPr>
        <w:t>、</w:t>
      </w:r>
      <w:r>
        <w:rPr>
          <w:rFonts w:hint="eastAsia" w:ascii="宋体" w:hAnsi="宋体" w:eastAsia="宋体" w:cs="宋体"/>
          <w:bCs/>
          <w:kern w:val="0"/>
          <w:sz w:val="24"/>
          <w:lang w:eastAsia="zh-CN"/>
        </w:rPr>
        <w:t>武金宏</w:t>
      </w:r>
    </w:p>
    <w:p w14:paraId="143196C8">
      <w:pPr>
        <w:keepNext w:val="0"/>
        <w:keepLines w:val="0"/>
        <w:pageBreakBefore w:val="0"/>
        <w:widowControl w:val="0"/>
        <w:kinsoku/>
        <w:wordWrap/>
        <w:overflowPunct/>
        <w:topLinePunct w:val="0"/>
        <w:autoSpaceDE/>
        <w:autoSpaceDN/>
        <w:bidi w:val="0"/>
        <w:adjustRightInd/>
        <w:snapToGrid/>
        <w:spacing w:line="520" w:lineRule="exact"/>
        <w:ind w:left="0" w:leftChars="0" w:right="480" w:firstLine="480" w:firstLineChars="200"/>
        <w:jc w:val="left"/>
        <w:textAlignment w:val="auto"/>
        <w:outlineLvl w:val="9"/>
        <w:rPr>
          <w:rFonts w:hint="eastAsia" w:ascii="宋体" w:hAnsi="宋体" w:cs="宋体"/>
          <w:bCs/>
          <w:color w:val="auto"/>
          <w:kern w:val="0"/>
          <w:sz w:val="24"/>
        </w:rPr>
      </w:pPr>
      <w:r>
        <w:rPr>
          <w:rFonts w:hint="eastAsia" w:ascii="宋体" w:hAnsi="宋体" w:eastAsia="宋体" w:cs="宋体"/>
          <w:bCs/>
          <w:kern w:val="0"/>
          <w:sz w:val="24"/>
        </w:rPr>
        <w:t>联系电话：</w:t>
      </w:r>
      <w:r>
        <w:rPr>
          <w:rFonts w:hint="eastAsia" w:ascii="宋体" w:hAnsi="宋体" w:eastAsia="宋体" w:cs="宋体"/>
          <w:bCs/>
          <w:color w:val="auto"/>
          <w:kern w:val="0"/>
          <w:sz w:val="24"/>
          <w:lang w:val="en-US" w:eastAsia="zh-CN"/>
        </w:rPr>
        <w:t>18887728220</w:t>
      </w:r>
      <w:r>
        <w:rPr>
          <w:rFonts w:hint="eastAsia" w:ascii="宋体" w:hAnsi="宋体" w:cs="宋体"/>
          <w:bCs/>
          <w:color w:val="auto"/>
          <w:kern w:val="0"/>
          <w:sz w:val="24"/>
          <w:lang w:val="en-US" w:eastAsia="zh-CN"/>
        </w:rPr>
        <w:t>、13887707514</w:t>
      </w:r>
      <w:r>
        <w:rPr>
          <w:rFonts w:hint="eastAsia" w:ascii="宋体" w:hAnsi="宋体" w:eastAsia="宋体" w:cs="宋体"/>
          <w:bCs/>
          <w:kern w:val="0"/>
          <w:sz w:val="24"/>
        </w:rPr>
        <w:t xml:space="preserve">   </w:t>
      </w:r>
    </w:p>
    <w:p w14:paraId="07ED2B33">
      <w:pPr>
        <w:jc w:val="right"/>
        <w:rPr>
          <w:highlight w:val="none"/>
        </w:rPr>
      </w:pPr>
      <w:r>
        <w:rPr>
          <w:rFonts w:hint="eastAsia" w:ascii="宋体" w:hAnsi="宋体" w:cs="宋体"/>
          <w:sz w:val="24"/>
          <w:highlight w:val="none"/>
          <w:lang w:eastAsia="zh-CN"/>
        </w:rPr>
        <w:t>2025年9月</w:t>
      </w:r>
      <w:r>
        <w:rPr>
          <w:rFonts w:hint="eastAsia" w:ascii="宋体" w:hAnsi="宋体" w:cs="宋体"/>
          <w:sz w:val="24"/>
          <w:highlight w:val="none"/>
          <w:lang w:val="en-US" w:eastAsia="zh-CN"/>
        </w:rPr>
        <w:t>8</w:t>
      </w:r>
      <w:r>
        <w:rPr>
          <w:rFonts w:ascii="宋体" w:hAnsi="宋体" w:cs="宋体"/>
          <w:sz w:val="24"/>
          <w:highlight w:val="none"/>
        </w:rPr>
        <w:t>日</w:t>
      </w:r>
    </w:p>
    <w:p w14:paraId="4CEA75B7">
      <w:pPr>
        <w:pStyle w:val="2"/>
        <w:keepNext w:val="0"/>
        <w:keepLines w:val="0"/>
        <w:adjustRightInd w:val="0"/>
        <w:snapToGrid w:val="0"/>
        <w:spacing w:before="0" w:beforeLines="0" w:after="0" w:afterLines="0"/>
        <w:jc w:val="center"/>
        <w:rPr>
          <w:rFonts w:hint="eastAsia"/>
        </w:rPr>
      </w:pPr>
      <w:bookmarkStart w:id="21" w:name="_GoBack"/>
      <w:bookmarkEnd w:id="21"/>
    </w:p>
    <w:p w14:paraId="7AC103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06818"/>
    <w:rsid w:val="17A37FFA"/>
    <w:rsid w:val="2EC0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uiPriority w:val="0"/>
    <w:pPr>
      <w:spacing w:before="240" w:beforeLines="0" w:after="60" w:afterLines="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2189</Words>
  <Characters>2510</Characters>
  <Lines>0</Lines>
  <Paragraphs>0</Paragraphs>
  <TotalTime>0</TotalTime>
  <ScaleCrop>false</ScaleCrop>
  <LinksUpToDate>false</LinksUpToDate>
  <CharactersWithSpaces>2543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2025-09-05T08:18:00Z</dcterms:created>
  <dc:creator>&amp;信@仰~</dc:creator>
  <cp:lastModifiedBy>&amp;信@仰~</cp:lastModifiedBy>
  <dcterms:modified xsi:type="dcterms:W3CDTF">2025-09-05T08:23:29Z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F73F0FD075F84663B95E24FBB21F131B_11</vt:lpwstr>
  </property>
  <property fmtid="{D5CDD505-2E9C-101B-9397-08002B2CF9AE}" pid="4" name="KSOTemplateDocerSaveRecord">
    <vt:lpwstr>eyJoZGlkIjoiODM0YzQzMGFjMjUzMGYwODMwZjhmZTEzMTA0N2U0NTciLCJ1c2VySWQiOiIyMjY0MDc2MzcifQ==</vt:lpwstr>
  </property>
</Properties>
</file>